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27" w:rsidRDefault="0052334E" w:rsidP="005F6F76">
      <w:pPr>
        <w:spacing w:after="0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3114675" cy="1552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76" w:rsidRDefault="00934C3A" w:rsidP="005F6F76">
      <w:pPr>
        <w:spacing w:after="0"/>
        <w:jc w:val="center"/>
        <w:rPr>
          <w:rFonts w:cs="Calibri"/>
          <w:b/>
          <w:sz w:val="24"/>
        </w:rPr>
      </w:pPr>
      <w:hyperlink r:id="rId8" w:history="1">
        <w:r w:rsidR="005F6F76" w:rsidRPr="00A63A7A">
          <w:rPr>
            <w:rStyle w:val="Hyperlink"/>
            <w:rFonts w:cs="Calibri"/>
            <w:b/>
            <w:sz w:val="24"/>
          </w:rPr>
          <w:t>http://www.ntp16.notlb.com/</w:t>
        </w:r>
      </w:hyperlink>
    </w:p>
    <w:p w:rsidR="005F6F76" w:rsidRDefault="005F6F76" w:rsidP="005F6F76">
      <w:pPr>
        <w:spacing w:after="0"/>
        <w:jc w:val="center"/>
        <w:rPr>
          <w:rFonts w:cs="Calibri"/>
          <w:b/>
          <w:sz w:val="24"/>
        </w:rPr>
      </w:pPr>
    </w:p>
    <w:p w:rsidR="00A94082" w:rsidRPr="00A94082" w:rsidRDefault="00A94082" w:rsidP="00A94082">
      <w:pPr>
        <w:spacing w:after="0"/>
        <w:jc w:val="center"/>
        <w:rPr>
          <w:rFonts w:cs="Calibri"/>
          <w:b/>
          <w:color w:val="FF0000"/>
          <w:sz w:val="24"/>
        </w:rPr>
      </w:pPr>
      <w:r w:rsidRPr="00A94082">
        <w:rPr>
          <w:rFonts w:cs="Calibri"/>
          <w:b/>
          <w:color w:val="FF0000"/>
          <w:sz w:val="24"/>
        </w:rPr>
        <w:t xml:space="preserve">North Texas Regional P-16 Council Meeting Agenda </w:t>
      </w:r>
    </w:p>
    <w:p w:rsidR="000454FB" w:rsidRPr="00A94082" w:rsidRDefault="009F7E0D" w:rsidP="009F7E0D">
      <w:pPr>
        <w:spacing w:after="0" w:line="240" w:lineRule="auto"/>
        <w:jc w:val="center"/>
        <w:rPr>
          <w:rFonts w:asciiTheme="majorHAnsi" w:hAnsiTheme="majorHAnsi" w:cs="Calibri"/>
          <w:b/>
          <w:color w:val="FF0000"/>
          <w:sz w:val="24"/>
          <w:szCs w:val="24"/>
        </w:rPr>
      </w:pPr>
      <w:r>
        <w:rPr>
          <w:rFonts w:asciiTheme="majorHAnsi" w:hAnsiTheme="majorHAnsi" w:cs="Calibri"/>
          <w:b/>
          <w:color w:val="FF0000"/>
          <w:sz w:val="24"/>
          <w:szCs w:val="24"/>
        </w:rPr>
        <w:t xml:space="preserve">TWU </w:t>
      </w:r>
      <w:r w:rsidR="000454FB">
        <w:rPr>
          <w:rFonts w:asciiTheme="majorHAnsi" w:hAnsiTheme="majorHAnsi" w:cs="Calibri"/>
          <w:b/>
          <w:color w:val="FF0000"/>
          <w:sz w:val="24"/>
          <w:szCs w:val="24"/>
        </w:rPr>
        <w:t>T. Boone Pickens Institute of Health Sciences</w:t>
      </w:r>
      <w:r>
        <w:rPr>
          <w:rFonts w:asciiTheme="majorHAnsi" w:hAnsiTheme="majorHAnsi" w:cs="Calibri"/>
          <w:b/>
          <w:color w:val="FF0000"/>
          <w:sz w:val="24"/>
          <w:szCs w:val="24"/>
        </w:rPr>
        <w:t xml:space="preserve"> – Dallas Center</w:t>
      </w:r>
    </w:p>
    <w:p w:rsidR="00A94082" w:rsidRPr="00A94082" w:rsidRDefault="000454FB" w:rsidP="00A94082">
      <w:pPr>
        <w:pStyle w:val="PlainText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5500 Southwestern Medical Ave.</w:t>
      </w:r>
    </w:p>
    <w:p w:rsidR="00A94082" w:rsidRPr="00A94082" w:rsidRDefault="000454FB" w:rsidP="00A94082">
      <w:pPr>
        <w:pStyle w:val="PlainText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Dallas, Texas 75235-7299</w:t>
      </w:r>
    </w:p>
    <w:p w:rsidR="00A94082" w:rsidRPr="00A94082" w:rsidRDefault="000454FB" w:rsidP="00A94082">
      <w:pPr>
        <w:pStyle w:val="PlainText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(214) 689-6500</w:t>
      </w:r>
    </w:p>
    <w:p w:rsidR="00A94082" w:rsidRPr="005D6BEE" w:rsidRDefault="00A94082" w:rsidP="00A94082">
      <w:pPr>
        <w:pStyle w:val="PlainText"/>
        <w:jc w:val="center"/>
        <w:rPr>
          <w:rFonts w:asciiTheme="majorHAnsi" w:hAnsiTheme="majorHAnsi"/>
          <w:b/>
        </w:rPr>
      </w:pPr>
    </w:p>
    <w:p w:rsidR="00A94082" w:rsidRPr="007C10A7" w:rsidRDefault="000454FB" w:rsidP="00A94082">
      <w:pPr>
        <w:spacing w:after="0"/>
        <w:jc w:val="center"/>
        <w:rPr>
          <w:rFonts w:cs="Calibri"/>
          <w:b/>
          <w:color w:val="0033CC"/>
          <w:sz w:val="24"/>
        </w:rPr>
      </w:pPr>
      <w:r>
        <w:rPr>
          <w:rFonts w:cs="Calibri"/>
          <w:b/>
          <w:color w:val="0033CC"/>
          <w:sz w:val="24"/>
        </w:rPr>
        <w:t>May 6, 2014</w:t>
      </w:r>
      <w:r w:rsidR="00A94082">
        <w:rPr>
          <w:rFonts w:cs="Calibri"/>
          <w:b/>
          <w:color w:val="0033CC"/>
          <w:sz w:val="24"/>
        </w:rPr>
        <w:t xml:space="preserve">      </w:t>
      </w:r>
      <w:r w:rsidR="00A94082" w:rsidRPr="003D5EB5">
        <w:rPr>
          <w:rFonts w:cs="Calibri"/>
          <w:b/>
          <w:color w:val="0033CC"/>
          <w:sz w:val="24"/>
        </w:rPr>
        <w:t>9:00 AM – 12:00 PM</w:t>
      </w:r>
    </w:p>
    <w:p w:rsidR="00A94082" w:rsidRDefault="000454FB" w:rsidP="00A94082">
      <w:pPr>
        <w:spacing w:after="0" w:line="240" w:lineRule="auto"/>
        <w:jc w:val="center"/>
        <w:rPr>
          <w:rFonts w:asciiTheme="majorHAnsi" w:hAnsiTheme="majorHAnsi"/>
          <w:b/>
          <w:iCs/>
          <w:color w:val="0033CC"/>
          <w:sz w:val="24"/>
          <w:szCs w:val="24"/>
        </w:rPr>
      </w:pPr>
      <w:r>
        <w:rPr>
          <w:rFonts w:asciiTheme="majorHAnsi" w:hAnsiTheme="majorHAnsi"/>
          <w:b/>
          <w:iCs/>
          <w:color w:val="0033CC"/>
          <w:sz w:val="24"/>
          <w:szCs w:val="24"/>
        </w:rPr>
        <w:t>Host: Dr. Barbara Lerner</w:t>
      </w:r>
    </w:p>
    <w:p w:rsidR="001717B6" w:rsidRPr="00BF1C49" w:rsidRDefault="009F7E0D" w:rsidP="00BF1C49">
      <w:pPr>
        <w:spacing w:after="0" w:line="240" w:lineRule="auto"/>
        <w:jc w:val="center"/>
        <w:rPr>
          <w:rFonts w:asciiTheme="majorHAnsi" w:hAnsiTheme="majorHAnsi"/>
          <w:b/>
          <w:iCs/>
          <w:color w:val="FF0000"/>
          <w:sz w:val="24"/>
          <w:szCs w:val="24"/>
        </w:rPr>
      </w:pPr>
      <w:r>
        <w:rPr>
          <w:rFonts w:asciiTheme="majorHAnsi" w:hAnsiTheme="majorHAnsi"/>
          <w:b/>
          <w:iCs/>
          <w:color w:val="0033CC"/>
          <w:sz w:val="24"/>
          <w:szCs w:val="24"/>
        </w:rPr>
        <w:t>Room 4104</w:t>
      </w:r>
    </w:p>
    <w:p w:rsidR="00796166" w:rsidRPr="00EB4C41" w:rsidRDefault="00796166" w:rsidP="00C35192">
      <w:pPr>
        <w:spacing w:after="0" w:line="240" w:lineRule="auto"/>
        <w:rPr>
          <w:rFonts w:cs="Calibri"/>
          <w:sz w:val="24"/>
        </w:rPr>
      </w:pPr>
    </w:p>
    <w:p w:rsidR="00E657F0" w:rsidRPr="00E657F0" w:rsidRDefault="00F34627" w:rsidP="00C3519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 and Refreshments</w:t>
      </w:r>
      <w:r>
        <w:rPr>
          <w:rFonts w:cs="Calibri"/>
          <w:b/>
          <w:sz w:val="24"/>
        </w:rPr>
        <w:t xml:space="preserve"> </w:t>
      </w:r>
      <w:r w:rsidRPr="004245DC">
        <w:rPr>
          <w:rFonts w:cs="Calibri"/>
          <w:sz w:val="24"/>
        </w:rPr>
        <w:tab/>
      </w:r>
      <w:r w:rsidRPr="00C35192">
        <w:rPr>
          <w:rFonts w:cs="Calibri"/>
          <w:sz w:val="24"/>
        </w:rPr>
        <w:t xml:space="preserve">   </w:t>
      </w:r>
      <w:r w:rsidR="00E657F0">
        <w:rPr>
          <w:rFonts w:cs="Calibri"/>
          <w:sz w:val="24"/>
        </w:rPr>
        <w:t>(9:00-9:15)</w:t>
      </w:r>
      <w:r w:rsidRPr="00C35192">
        <w:rPr>
          <w:rFonts w:cs="Calibri"/>
          <w:sz w:val="24"/>
        </w:rPr>
        <w:t xml:space="preserve">  </w:t>
      </w:r>
    </w:p>
    <w:p w:rsidR="00E657F0" w:rsidRPr="00E657F0" w:rsidRDefault="00E657F0" w:rsidP="00E657F0">
      <w:pPr>
        <w:pStyle w:val="ListParagraph"/>
        <w:spacing w:after="0" w:line="240" w:lineRule="auto"/>
        <w:ind w:left="630"/>
        <w:rPr>
          <w:rFonts w:cs="Calibri"/>
          <w:b/>
          <w:sz w:val="24"/>
        </w:rPr>
      </w:pPr>
    </w:p>
    <w:p w:rsidR="00E657F0" w:rsidRDefault="00E657F0" w:rsidP="001C42F1">
      <w:pPr>
        <w:pStyle w:val="ListParagraph"/>
        <w:numPr>
          <w:ilvl w:val="0"/>
          <w:numId w:val="1"/>
        </w:numPr>
        <w:tabs>
          <w:tab w:val="left" w:pos="7650"/>
        </w:tabs>
        <w:spacing w:after="0" w:line="240" w:lineRule="auto"/>
        <w:rPr>
          <w:rFonts w:cs="Calibri"/>
          <w:sz w:val="24"/>
        </w:rPr>
      </w:pPr>
      <w:r w:rsidRPr="00E657F0">
        <w:rPr>
          <w:rFonts w:cs="Calibri"/>
          <w:b/>
          <w:sz w:val="24"/>
        </w:rPr>
        <w:t xml:space="preserve">Welcome and Introductions </w:t>
      </w:r>
      <w:r w:rsidRPr="00E657F0">
        <w:rPr>
          <w:rFonts w:cs="Calibri"/>
          <w:sz w:val="24"/>
        </w:rPr>
        <w:t xml:space="preserve"> (9:15 to 9:30) </w:t>
      </w:r>
      <w:r>
        <w:rPr>
          <w:rFonts w:cs="Calibri"/>
          <w:sz w:val="24"/>
        </w:rPr>
        <w:t xml:space="preserve">                              </w:t>
      </w:r>
      <w:r w:rsidR="00540A75">
        <w:rPr>
          <w:rFonts w:cs="Calibri"/>
          <w:sz w:val="24"/>
        </w:rPr>
        <w:t xml:space="preserve">                     Jean Keller</w:t>
      </w:r>
    </w:p>
    <w:p w:rsidR="00646AFD" w:rsidRDefault="000454FB" w:rsidP="00E657F0">
      <w:pPr>
        <w:pStyle w:val="ListParagraph"/>
        <w:spacing w:after="0" w:line="240" w:lineRule="auto"/>
        <w:ind w:left="630"/>
        <w:rPr>
          <w:rFonts w:cs="Calibri"/>
          <w:sz w:val="24"/>
        </w:rPr>
      </w:pPr>
      <w:r>
        <w:rPr>
          <w:rFonts w:cs="Calibri"/>
          <w:sz w:val="24"/>
        </w:rPr>
        <w:t>Thank you to Barbara Lerner and Texas Woman’s University</w:t>
      </w:r>
      <w:r w:rsidR="00540A75">
        <w:rPr>
          <w:rFonts w:cs="Calibri"/>
          <w:sz w:val="24"/>
        </w:rPr>
        <w:t>-Dallas</w:t>
      </w:r>
    </w:p>
    <w:p w:rsidR="00F34627" w:rsidRPr="00E657F0" w:rsidRDefault="00540A75" w:rsidP="00E657F0">
      <w:pPr>
        <w:pStyle w:val="ListParagraph"/>
        <w:spacing w:after="0" w:line="240" w:lineRule="auto"/>
        <w:ind w:left="630"/>
        <w:rPr>
          <w:rFonts w:cs="Calibri"/>
          <w:sz w:val="24"/>
        </w:rPr>
      </w:pPr>
      <w:r>
        <w:rPr>
          <w:rFonts w:cs="Calibri"/>
          <w:sz w:val="24"/>
        </w:rPr>
        <w:t xml:space="preserve">Center </w:t>
      </w:r>
      <w:r w:rsidR="00E657F0" w:rsidRPr="00E657F0">
        <w:rPr>
          <w:rFonts w:cs="Calibri"/>
          <w:sz w:val="24"/>
        </w:rPr>
        <w:t>for hosting the meeting.</w:t>
      </w:r>
      <w:r w:rsidR="00F34627" w:rsidRPr="00E657F0">
        <w:rPr>
          <w:rFonts w:cs="Calibri"/>
          <w:sz w:val="24"/>
        </w:rPr>
        <w:t xml:space="preserve"> </w:t>
      </w:r>
    </w:p>
    <w:p w:rsidR="00266998" w:rsidRPr="00C35192" w:rsidRDefault="00266998" w:rsidP="00C35192">
      <w:pPr>
        <w:spacing w:after="0" w:line="240" w:lineRule="auto"/>
        <w:rPr>
          <w:rFonts w:cs="Calibri"/>
          <w:b/>
          <w:sz w:val="24"/>
        </w:rPr>
      </w:pPr>
    </w:p>
    <w:p w:rsidR="00796166" w:rsidRDefault="00F34627" w:rsidP="00C3519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E657F0">
        <w:rPr>
          <w:rFonts w:cs="Calibri"/>
          <w:b/>
          <w:sz w:val="24"/>
        </w:rPr>
        <w:t xml:space="preserve">Approval of the </w:t>
      </w:r>
      <w:r w:rsidR="000454FB">
        <w:rPr>
          <w:rFonts w:cs="Calibri"/>
          <w:b/>
          <w:sz w:val="24"/>
        </w:rPr>
        <w:t>February 18</w:t>
      </w:r>
      <w:r w:rsidR="00E657F0" w:rsidRPr="00E657F0">
        <w:rPr>
          <w:rFonts w:cs="Calibri"/>
          <w:b/>
          <w:sz w:val="24"/>
        </w:rPr>
        <w:t>, 20</w:t>
      </w:r>
      <w:r w:rsidR="000454FB">
        <w:rPr>
          <w:rFonts w:cs="Calibri"/>
          <w:b/>
          <w:sz w:val="24"/>
        </w:rPr>
        <w:t>14</w:t>
      </w:r>
      <w:r w:rsidRPr="00E657F0">
        <w:rPr>
          <w:rFonts w:cs="Calibri"/>
          <w:b/>
          <w:sz w:val="24"/>
        </w:rPr>
        <w:t xml:space="preserve"> NTRP-16 Council Minutes</w:t>
      </w:r>
      <w:r w:rsidR="006B2E38" w:rsidRPr="00E657F0">
        <w:rPr>
          <w:rFonts w:cs="Calibri"/>
          <w:b/>
          <w:sz w:val="24"/>
        </w:rPr>
        <w:t xml:space="preserve"> </w:t>
      </w:r>
    </w:p>
    <w:p w:rsidR="00540A75" w:rsidRDefault="00540A75" w:rsidP="00540A75">
      <w:pPr>
        <w:spacing w:after="0" w:line="240" w:lineRule="auto"/>
        <w:rPr>
          <w:rFonts w:cs="Calibri"/>
          <w:b/>
          <w:sz w:val="24"/>
        </w:rPr>
      </w:pPr>
    </w:p>
    <w:p w:rsidR="00540A75" w:rsidRPr="006E1D0C" w:rsidRDefault="00540A75" w:rsidP="00540A75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lastRenderedPageBreak/>
        <w:t>Updates</w:t>
      </w:r>
      <w:r w:rsidR="006E1D0C">
        <w:rPr>
          <w:rFonts w:cs="Calibri"/>
          <w:b/>
          <w:sz w:val="24"/>
        </w:rPr>
        <w:t xml:space="preserve">  </w:t>
      </w:r>
      <w:r w:rsidR="006E1D0C" w:rsidRPr="006E1D0C">
        <w:rPr>
          <w:rFonts w:cs="Calibri"/>
          <w:sz w:val="24"/>
        </w:rPr>
        <w:t>(9:30-9:45)</w:t>
      </w:r>
    </w:p>
    <w:p w:rsidR="00540A75" w:rsidRPr="00540A75" w:rsidRDefault="00540A75" w:rsidP="00540A75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>Math Symposium</w:t>
      </w:r>
    </w:p>
    <w:p w:rsidR="00540A75" w:rsidRPr="00540A75" w:rsidRDefault="00540A75" w:rsidP="00540A75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High School/Middle School Counselor College and Career Readiness Symposium </w:t>
      </w:r>
    </w:p>
    <w:p w:rsidR="00E657F0" w:rsidRPr="00E657F0" w:rsidRDefault="00E657F0" w:rsidP="00E657F0">
      <w:pPr>
        <w:pStyle w:val="ListParagraph"/>
        <w:rPr>
          <w:rFonts w:cs="Calibri"/>
          <w:b/>
          <w:sz w:val="24"/>
        </w:rPr>
      </w:pPr>
    </w:p>
    <w:p w:rsidR="00BA140D" w:rsidRPr="00BA140D" w:rsidRDefault="006E1D0C" w:rsidP="00624B2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6E1D0C">
        <w:rPr>
          <w:rFonts w:cs="Calibri"/>
          <w:b/>
          <w:sz w:val="24"/>
        </w:rPr>
        <w:t xml:space="preserve">Panels/Discussion:  </w:t>
      </w:r>
      <w:r w:rsidR="001C42F1" w:rsidRPr="006E1D0C">
        <w:rPr>
          <w:rFonts w:cs="Calibri"/>
          <w:b/>
          <w:sz w:val="24"/>
        </w:rPr>
        <w:t xml:space="preserve">College Preparatory Courses </w:t>
      </w:r>
      <w:r w:rsidR="00E657F0" w:rsidRPr="006E1D0C">
        <w:rPr>
          <w:rFonts w:cs="Calibri"/>
          <w:b/>
          <w:sz w:val="24"/>
        </w:rPr>
        <w:t xml:space="preserve">  </w:t>
      </w:r>
      <w:r w:rsidR="00086D71" w:rsidRPr="006E1D0C">
        <w:rPr>
          <w:rFonts w:cs="Calibri"/>
          <w:sz w:val="24"/>
        </w:rPr>
        <w:t>(9:</w:t>
      </w:r>
      <w:r w:rsidRPr="006E1D0C">
        <w:rPr>
          <w:rFonts w:cs="Calibri"/>
          <w:sz w:val="24"/>
        </w:rPr>
        <w:t>45</w:t>
      </w:r>
      <w:r w:rsidR="00086D71" w:rsidRPr="006E1D0C">
        <w:rPr>
          <w:rFonts w:cs="Calibri"/>
          <w:sz w:val="24"/>
        </w:rPr>
        <w:t>-1</w:t>
      </w:r>
      <w:r>
        <w:rPr>
          <w:rFonts w:cs="Calibri"/>
          <w:sz w:val="24"/>
        </w:rPr>
        <w:t>1:45</w:t>
      </w:r>
      <w:r w:rsidR="00E657F0" w:rsidRPr="006E1D0C">
        <w:rPr>
          <w:rFonts w:cs="Calibri"/>
          <w:sz w:val="24"/>
        </w:rPr>
        <w:t xml:space="preserve">)            </w:t>
      </w:r>
      <w:r w:rsidR="00624B2A">
        <w:rPr>
          <w:rFonts w:cs="Calibri"/>
          <w:sz w:val="24"/>
        </w:rPr>
        <w:t>Mary Harris</w:t>
      </w:r>
      <w:r w:rsidR="00E657F0" w:rsidRPr="006E1D0C">
        <w:rPr>
          <w:rFonts w:cs="Calibri"/>
          <w:sz w:val="24"/>
        </w:rPr>
        <w:t xml:space="preserve"> </w:t>
      </w:r>
    </w:p>
    <w:p w:rsidR="00BA140D" w:rsidRDefault="00BA140D" w:rsidP="00BA140D">
      <w:pPr>
        <w:spacing w:after="0" w:line="240" w:lineRule="auto"/>
        <w:rPr>
          <w:rFonts w:cs="Calibri"/>
          <w:sz w:val="24"/>
        </w:rPr>
      </w:pPr>
    </w:p>
    <w:p w:rsidR="006E1D0C" w:rsidRPr="00BA140D" w:rsidRDefault="00BA140D" w:rsidP="00BA140D">
      <w:pPr>
        <w:spacing w:after="0" w:line="240" w:lineRule="auto"/>
        <w:rPr>
          <w:rFonts w:cs="Calibri"/>
          <w:b/>
          <w:sz w:val="24"/>
          <w:u w:val="single"/>
        </w:rPr>
      </w:pPr>
      <w:r w:rsidRPr="00BA140D">
        <w:rPr>
          <w:rFonts w:cs="Calibri"/>
          <w:b/>
          <w:sz w:val="24"/>
        </w:rPr>
        <w:t xml:space="preserve">      </w:t>
      </w:r>
      <w:r w:rsidRPr="00BA140D">
        <w:rPr>
          <w:rFonts w:cs="Calibri"/>
          <w:b/>
          <w:sz w:val="24"/>
          <w:u w:val="single"/>
        </w:rPr>
        <w:t xml:space="preserve"> Introduction of the Issues</w:t>
      </w:r>
      <w:r>
        <w:rPr>
          <w:rFonts w:cs="Calibri"/>
          <w:sz w:val="24"/>
        </w:rPr>
        <w:t xml:space="preserve"> (9:45-9:55)                                                      Kathy Wright-Chapman</w:t>
      </w:r>
      <w:r w:rsidR="001C42F1" w:rsidRPr="00BA140D">
        <w:rPr>
          <w:rFonts w:cs="Calibri"/>
          <w:b/>
          <w:sz w:val="24"/>
        </w:rPr>
        <w:tab/>
      </w:r>
      <w:r w:rsidR="001C42F1" w:rsidRPr="00BA140D">
        <w:rPr>
          <w:rFonts w:cs="Calibri"/>
          <w:b/>
          <w:sz w:val="24"/>
        </w:rPr>
        <w:tab/>
      </w:r>
      <w:r w:rsidR="001C42F1" w:rsidRPr="00BA140D">
        <w:rPr>
          <w:rFonts w:cs="Calibri"/>
          <w:b/>
          <w:sz w:val="24"/>
          <w:u w:val="single"/>
        </w:rPr>
        <w:t xml:space="preserve">        </w:t>
      </w:r>
    </w:p>
    <w:p w:rsidR="003D5EB5" w:rsidRPr="006E1D0C" w:rsidRDefault="006E1D0C" w:rsidP="001C42F1">
      <w:pPr>
        <w:spacing w:after="0" w:line="240" w:lineRule="auto"/>
        <w:ind w:left="360"/>
        <w:rPr>
          <w:rFonts w:cs="Calibri"/>
          <w:b/>
          <w:sz w:val="24"/>
          <w:u w:val="single"/>
        </w:rPr>
      </w:pPr>
      <w:r w:rsidRPr="006E1D0C">
        <w:rPr>
          <w:rFonts w:cs="Calibri"/>
          <w:b/>
          <w:sz w:val="24"/>
          <w:u w:val="single"/>
        </w:rPr>
        <w:t xml:space="preserve">Involvement of Regional Community Colleges </w:t>
      </w:r>
      <w:r w:rsidR="00BA140D">
        <w:rPr>
          <w:rFonts w:cs="Calibri"/>
          <w:sz w:val="24"/>
          <w:u w:val="single"/>
        </w:rPr>
        <w:t>(9:55</w:t>
      </w:r>
      <w:r w:rsidR="00AB3AB8">
        <w:rPr>
          <w:rFonts w:cs="Calibri"/>
          <w:sz w:val="24"/>
          <w:u w:val="single"/>
        </w:rPr>
        <w:t>-10:40</w:t>
      </w:r>
      <w:r w:rsidRPr="006E1D0C">
        <w:rPr>
          <w:rFonts w:cs="Calibri"/>
          <w:sz w:val="24"/>
          <w:u w:val="single"/>
        </w:rPr>
        <w:t>)</w:t>
      </w:r>
      <w:r w:rsidR="003D5EB5" w:rsidRPr="006E1D0C">
        <w:rPr>
          <w:rFonts w:cs="Calibri"/>
          <w:b/>
          <w:i/>
          <w:sz w:val="24"/>
        </w:rPr>
        <w:tab/>
      </w:r>
      <w:r w:rsidR="003D5EB5" w:rsidRPr="006E1D0C">
        <w:rPr>
          <w:rFonts w:cs="Calibri"/>
          <w:b/>
          <w:i/>
          <w:sz w:val="24"/>
        </w:rPr>
        <w:tab/>
      </w:r>
      <w:r w:rsidR="003D5EB5" w:rsidRPr="006E1D0C">
        <w:rPr>
          <w:rFonts w:cs="Calibri"/>
          <w:b/>
          <w:i/>
          <w:sz w:val="24"/>
        </w:rPr>
        <w:tab/>
        <w:t xml:space="preserve">     </w:t>
      </w:r>
      <w:r w:rsidR="00623F66" w:rsidRPr="006E1D0C">
        <w:rPr>
          <w:rFonts w:cs="Calibri"/>
          <w:b/>
          <w:i/>
          <w:sz w:val="24"/>
        </w:rPr>
        <w:tab/>
        <w:t xml:space="preserve"> </w:t>
      </w:r>
    </w:p>
    <w:p w:rsidR="00623F66" w:rsidRPr="003D5EB5" w:rsidRDefault="00623F66" w:rsidP="00623F66">
      <w:pPr>
        <w:spacing w:after="0" w:line="240" w:lineRule="auto"/>
        <w:ind w:left="360"/>
        <w:rPr>
          <w:rFonts w:cs="Calibri"/>
          <w:i/>
          <w:sz w:val="24"/>
        </w:rPr>
      </w:pPr>
    </w:p>
    <w:p w:rsidR="00EC169F" w:rsidRPr="00BA140D" w:rsidRDefault="00EC169F" w:rsidP="00BA140D">
      <w:pPr>
        <w:spacing w:after="0" w:line="240" w:lineRule="auto"/>
        <w:ind w:left="1530" w:hanging="810"/>
        <w:rPr>
          <w:rFonts w:cs="Calibri"/>
          <w:sz w:val="24"/>
        </w:rPr>
      </w:pPr>
      <w:r w:rsidRPr="00BA140D">
        <w:rPr>
          <w:rFonts w:cs="Calibri"/>
          <w:sz w:val="24"/>
        </w:rPr>
        <w:t xml:space="preserve">Don Perry, </w:t>
      </w:r>
      <w:r w:rsidR="00ED720E" w:rsidRPr="00BA140D">
        <w:rPr>
          <w:rFonts w:cs="Calibri"/>
          <w:sz w:val="24"/>
        </w:rPr>
        <w:t xml:space="preserve">Executive Director of Compliance and Policy Formation, </w:t>
      </w:r>
      <w:r w:rsidRPr="00BA140D">
        <w:rPr>
          <w:sz w:val="24"/>
          <w:szCs w:val="24"/>
        </w:rPr>
        <w:t>Dallas County</w:t>
      </w:r>
      <w:r w:rsidR="00BA140D" w:rsidRPr="00BA140D">
        <w:rPr>
          <w:sz w:val="24"/>
          <w:szCs w:val="24"/>
        </w:rPr>
        <w:t xml:space="preserve"> </w:t>
      </w:r>
      <w:r w:rsidRPr="00BA140D">
        <w:rPr>
          <w:sz w:val="24"/>
          <w:szCs w:val="24"/>
        </w:rPr>
        <w:t>Community College District</w:t>
      </w:r>
    </w:p>
    <w:p w:rsidR="00EC169F" w:rsidRPr="00BA140D" w:rsidRDefault="00BA140D" w:rsidP="00BA140D">
      <w:pPr>
        <w:spacing w:after="0" w:line="240" w:lineRule="auto"/>
        <w:rPr>
          <w:rFonts w:cs="Calibri"/>
          <w:sz w:val="24"/>
        </w:rPr>
      </w:pPr>
      <w:r w:rsidRPr="00BA140D">
        <w:rPr>
          <w:rFonts w:cs="Calibri"/>
          <w:sz w:val="24"/>
        </w:rPr>
        <w:t xml:space="preserve">              </w:t>
      </w:r>
      <w:r w:rsidR="00ED720E" w:rsidRPr="00BA140D">
        <w:rPr>
          <w:rFonts w:cs="Calibri"/>
          <w:sz w:val="24"/>
        </w:rPr>
        <w:t>Joe Butler, Associate Vice President of Academic Outreach, Collin College</w:t>
      </w:r>
    </w:p>
    <w:p w:rsidR="00ED720E" w:rsidRPr="00BA140D" w:rsidRDefault="00BA140D" w:rsidP="00BA140D">
      <w:pPr>
        <w:spacing w:after="0" w:line="240" w:lineRule="auto"/>
        <w:ind w:left="1440" w:hanging="810"/>
        <w:rPr>
          <w:rFonts w:cs="Calibri"/>
          <w:sz w:val="24"/>
        </w:rPr>
      </w:pPr>
      <w:r w:rsidRPr="00BA140D">
        <w:rPr>
          <w:rFonts w:cs="Calibri"/>
          <w:sz w:val="24"/>
        </w:rPr>
        <w:t xml:space="preserve">  </w:t>
      </w:r>
      <w:r w:rsidR="00ED720E" w:rsidRPr="00BA140D">
        <w:rPr>
          <w:rFonts w:cs="Calibri"/>
          <w:sz w:val="24"/>
        </w:rPr>
        <w:t xml:space="preserve">Bryan Stewart, Vice President for Teaching and Learning, Tarrant County College </w:t>
      </w:r>
      <w:r w:rsidRPr="00BA140D">
        <w:rPr>
          <w:rFonts w:cs="Calibri"/>
          <w:sz w:val="24"/>
        </w:rPr>
        <w:t xml:space="preserve">             </w:t>
      </w:r>
      <w:r w:rsidR="00ED720E" w:rsidRPr="00BA140D">
        <w:rPr>
          <w:rFonts w:cs="Calibri"/>
          <w:sz w:val="24"/>
        </w:rPr>
        <w:t>District</w:t>
      </w:r>
    </w:p>
    <w:p w:rsidR="00ED720E" w:rsidRPr="00BA140D" w:rsidRDefault="00ED720E" w:rsidP="00BA140D">
      <w:pPr>
        <w:spacing w:after="0" w:line="240" w:lineRule="auto"/>
        <w:ind w:left="1440" w:hanging="810"/>
        <w:rPr>
          <w:rFonts w:cs="Calibri"/>
          <w:sz w:val="24"/>
        </w:rPr>
      </w:pPr>
      <w:r w:rsidRPr="00BA140D">
        <w:rPr>
          <w:rFonts w:cs="Calibri"/>
          <w:sz w:val="24"/>
        </w:rPr>
        <w:t>Carlos Morales, President, Tarrant County College Connect</w:t>
      </w:r>
    </w:p>
    <w:p w:rsidR="006621F4" w:rsidRPr="00BA140D" w:rsidRDefault="00BA140D" w:rsidP="00BA140D">
      <w:pPr>
        <w:spacing w:after="0" w:line="240" w:lineRule="auto"/>
        <w:ind w:left="1440" w:hanging="1440"/>
        <w:rPr>
          <w:rFonts w:cs="Calibri"/>
          <w:sz w:val="24"/>
        </w:rPr>
      </w:pPr>
      <w:r w:rsidRPr="00BA140D">
        <w:rPr>
          <w:rFonts w:cs="Calibri"/>
          <w:sz w:val="24"/>
        </w:rPr>
        <w:t xml:space="preserve">            </w:t>
      </w:r>
      <w:r w:rsidR="00624B2A" w:rsidRPr="00BA140D">
        <w:rPr>
          <w:rFonts w:cs="Calibri"/>
          <w:sz w:val="24"/>
        </w:rPr>
        <w:t>Emily Klement, Associate Vice President for Academic Partnerships, N</w:t>
      </w:r>
      <w:r w:rsidRPr="00BA140D">
        <w:rPr>
          <w:rFonts w:cs="Calibri"/>
          <w:sz w:val="24"/>
        </w:rPr>
        <w:t>ort</w:t>
      </w:r>
      <w:r w:rsidR="003B072E">
        <w:rPr>
          <w:rFonts w:cs="Calibri"/>
          <w:sz w:val="24"/>
        </w:rPr>
        <w:t xml:space="preserve">h </w:t>
      </w:r>
      <w:r w:rsidRPr="00BA140D">
        <w:rPr>
          <w:rFonts w:cs="Calibri"/>
          <w:sz w:val="24"/>
        </w:rPr>
        <w:t>Central Texas College</w:t>
      </w:r>
    </w:p>
    <w:p w:rsidR="00BA140D" w:rsidRPr="00BA140D" w:rsidRDefault="00BA140D" w:rsidP="00BA140D">
      <w:pPr>
        <w:spacing w:after="0" w:line="240" w:lineRule="auto"/>
        <w:rPr>
          <w:b/>
          <w:sz w:val="24"/>
          <w:szCs w:val="24"/>
          <w:u w:val="single"/>
        </w:rPr>
      </w:pPr>
    </w:p>
    <w:p w:rsidR="00AB3AB8" w:rsidRPr="00BA140D" w:rsidRDefault="00AB3AB8" w:rsidP="00BA140D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BA140D">
        <w:rPr>
          <w:b/>
          <w:sz w:val="24"/>
          <w:szCs w:val="24"/>
          <w:u w:val="single"/>
        </w:rPr>
        <w:t>Discussion in mixed groups by table (10:40-11:10)</w:t>
      </w:r>
    </w:p>
    <w:p w:rsidR="006E1D0C" w:rsidRDefault="006E1D0C" w:rsidP="0012631A">
      <w:pPr>
        <w:spacing w:after="0" w:line="240" w:lineRule="auto"/>
        <w:ind w:left="1440" w:hanging="810"/>
        <w:rPr>
          <w:rFonts w:cs="Calibri"/>
          <w:b/>
          <w:i/>
          <w:sz w:val="24"/>
        </w:rPr>
      </w:pPr>
    </w:p>
    <w:p w:rsidR="006E1D0C" w:rsidRPr="00AB3AB8" w:rsidRDefault="00AB3AB8" w:rsidP="00BA140D">
      <w:pPr>
        <w:tabs>
          <w:tab w:val="left" w:pos="7650"/>
        </w:tabs>
        <w:spacing w:after="0" w:line="240" w:lineRule="auto"/>
        <w:rPr>
          <w:rFonts w:cs="Calibri"/>
          <w:b/>
          <w:i/>
          <w:sz w:val="24"/>
        </w:rPr>
      </w:pPr>
      <w:r w:rsidRPr="00BA140D">
        <w:rPr>
          <w:rFonts w:cs="Calibri"/>
          <w:b/>
          <w:sz w:val="24"/>
          <w:u w:val="single"/>
        </w:rPr>
        <w:t>Responses/Questions to the Panel</w:t>
      </w:r>
      <w:r w:rsidR="00BA140D">
        <w:rPr>
          <w:rFonts w:cs="Calibri"/>
          <w:b/>
          <w:sz w:val="24"/>
          <w:u w:val="single"/>
        </w:rPr>
        <w:t xml:space="preserve"> </w:t>
      </w:r>
      <w:r w:rsidRPr="00BA140D">
        <w:rPr>
          <w:rFonts w:cs="Calibri"/>
          <w:b/>
          <w:sz w:val="24"/>
          <w:u w:val="single"/>
        </w:rPr>
        <w:t>(11:10</w:t>
      </w:r>
      <w:r w:rsidR="006E1D0C" w:rsidRPr="00BA140D">
        <w:rPr>
          <w:rFonts w:cs="Calibri"/>
          <w:b/>
          <w:sz w:val="24"/>
          <w:u w:val="single"/>
        </w:rPr>
        <w:t>-11:45)</w:t>
      </w:r>
      <w:r>
        <w:rPr>
          <w:rFonts w:cs="Calibri"/>
          <w:sz w:val="24"/>
        </w:rPr>
        <w:tab/>
        <w:t>V. Barbara Bush</w:t>
      </w:r>
    </w:p>
    <w:p w:rsidR="00377DEE" w:rsidRDefault="00377DEE" w:rsidP="00377DEE">
      <w:pPr>
        <w:spacing w:after="0" w:line="240" w:lineRule="auto"/>
        <w:ind w:left="1530" w:hanging="810"/>
        <w:rPr>
          <w:rFonts w:cs="Calibri"/>
          <w:sz w:val="24"/>
        </w:rPr>
      </w:pPr>
      <w:r>
        <w:rPr>
          <w:rFonts w:cs="Calibri"/>
          <w:sz w:val="24"/>
        </w:rPr>
        <w:t>Barbara Lerner</w:t>
      </w:r>
      <w:r w:rsidRPr="00BA140D">
        <w:rPr>
          <w:rFonts w:cs="Calibri"/>
          <w:sz w:val="24"/>
        </w:rPr>
        <w:t xml:space="preserve">, </w:t>
      </w:r>
      <w:r>
        <w:rPr>
          <w:rFonts w:cs="Calibri"/>
          <w:sz w:val="24"/>
        </w:rPr>
        <w:t xml:space="preserve">Associate Provost for Undergraduate Studies and </w:t>
      </w:r>
    </w:p>
    <w:p w:rsidR="00AC4875" w:rsidRPr="00377DEE" w:rsidRDefault="00AC4875" w:rsidP="00377DEE">
      <w:pPr>
        <w:spacing w:after="0" w:line="240" w:lineRule="auto"/>
        <w:ind w:left="1530" w:hanging="810"/>
        <w:rPr>
          <w:rFonts w:cs="Calibri"/>
          <w:sz w:val="24"/>
          <w:szCs w:val="24"/>
        </w:rPr>
      </w:pPr>
      <w:r>
        <w:rPr>
          <w:rFonts w:cs="Calibri"/>
          <w:sz w:val="24"/>
        </w:rPr>
        <w:lastRenderedPageBreak/>
        <w:tab/>
        <w:t>Academic Partnerships, Texas Woman’s University</w:t>
      </w:r>
    </w:p>
    <w:p w:rsidR="00377DEE" w:rsidRPr="00377DEE" w:rsidRDefault="00377DEE" w:rsidP="00377DEE">
      <w:pPr>
        <w:spacing w:after="0" w:line="240" w:lineRule="auto"/>
        <w:ind w:left="1530" w:hanging="810"/>
        <w:rPr>
          <w:rFonts w:cs="Calibri"/>
          <w:sz w:val="24"/>
          <w:szCs w:val="24"/>
        </w:rPr>
      </w:pPr>
      <w:r>
        <w:rPr>
          <w:rFonts w:cs="Calibri"/>
          <w:sz w:val="24"/>
        </w:rPr>
        <w:t>Susan Patterson</w:t>
      </w:r>
      <w:r w:rsidRPr="00BA140D">
        <w:rPr>
          <w:rFonts w:cs="Calibri"/>
          <w:sz w:val="24"/>
        </w:rPr>
        <w:t xml:space="preserve">, </w:t>
      </w:r>
      <w:r>
        <w:rPr>
          <w:rFonts w:cs="Calibri"/>
          <w:sz w:val="24"/>
        </w:rPr>
        <w:t xml:space="preserve">Career and Technical Education Consultant, </w:t>
      </w:r>
      <w:r w:rsidRPr="00377DEE">
        <w:rPr>
          <w:sz w:val="24"/>
          <w:szCs w:val="24"/>
        </w:rPr>
        <w:t>Education Service Center Region 11</w:t>
      </w:r>
    </w:p>
    <w:p w:rsidR="00377DEE" w:rsidRPr="00BA140D" w:rsidRDefault="00AC4875" w:rsidP="00377DEE">
      <w:pPr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          </w:t>
      </w:r>
      <w:r>
        <w:rPr>
          <w:rFonts w:cs="Calibri"/>
          <w:sz w:val="24"/>
        </w:rPr>
        <w:tab/>
        <w:t>Lanet Greenhaw, Managing Director, Education, Dallas Regional Chamber</w:t>
      </w:r>
    </w:p>
    <w:p w:rsidR="00EC169F" w:rsidRPr="00530977" w:rsidRDefault="00377DEE" w:rsidP="00530977">
      <w:pPr>
        <w:spacing w:after="0" w:line="240" w:lineRule="auto"/>
        <w:ind w:left="1440" w:hanging="810"/>
        <w:rPr>
          <w:rFonts w:cs="Calibri"/>
          <w:sz w:val="24"/>
        </w:rPr>
      </w:pPr>
      <w:r w:rsidRPr="00BA140D">
        <w:rPr>
          <w:rFonts w:cs="Calibri"/>
          <w:sz w:val="24"/>
        </w:rPr>
        <w:t xml:space="preserve">  </w:t>
      </w:r>
    </w:p>
    <w:p w:rsidR="00F34627" w:rsidRDefault="006B141F" w:rsidP="00802CAC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    Updates and Announcements from Council Members </w:t>
      </w:r>
      <w:r w:rsidR="006B2E38">
        <w:rPr>
          <w:rFonts w:cs="Calibri"/>
          <w:sz w:val="24"/>
        </w:rPr>
        <w:t xml:space="preserve"> (</w:t>
      </w:r>
      <w:r w:rsidR="00086D71">
        <w:rPr>
          <w:rFonts w:cs="Calibri"/>
          <w:sz w:val="24"/>
        </w:rPr>
        <w:t>1</w:t>
      </w:r>
      <w:r w:rsidR="006E1D0C">
        <w:rPr>
          <w:rFonts w:cs="Calibri"/>
          <w:sz w:val="24"/>
        </w:rPr>
        <w:t>1:45- noon</w:t>
      </w:r>
      <w:r w:rsidR="006B2E38">
        <w:rPr>
          <w:rFonts w:cs="Calibri"/>
          <w:sz w:val="24"/>
        </w:rPr>
        <w:t>)</w:t>
      </w:r>
      <w:r w:rsidR="00F34627">
        <w:rPr>
          <w:rFonts w:cs="Calibri"/>
          <w:sz w:val="24"/>
        </w:rPr>
        <w:t xml:space="preserve">  </w:t>
      </w:r>
    </w:p>
    <w:p w:rsidR="00C35192" w:rsidRPr="0012631A" w:rsidRDefault="00C35192" w:rsidP="0012631A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:rsidR="00C35192" w:rsidRPr="006B141F" w:rsidRDefault="00BA140D" w:rsidP="006B141F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</w:t>
      </w:r>
      <w:r w:rsidR="006B141F">
        <w:rPr>
          <w:rFonts w:cs="Calibri"/>
          <w:b/>
          <w:sz w:val="24"/>
        </w:rPr>
        <w:t>Adjourn and Complete Committee Assignments</w:t>
      </w:r>
      <w:r w:rsidR="0012631A">
        <w:rPr>
          <w:rFonts w:cs="Calibri"/>
          <w:b/>
          <w:sz w:val="24"/>
        </w:rPr>
        <w:t xml:space="preserve"> in Separate Meetings</w:t>
      </w:r>
    </w:p>
    <w:p w:rsidR="00AB3AB8" w:rsidRDefault="00AB3AB8" w:rsidP="006621F4">
      <w:pPr>
        <w:spacing w:after="0" w:line="240" w:lineRule="auto"/>
        <w:rPr>
          <w:rFonts w:cs="Calibri"/>
          <w:sz w:val="24"/>
        </w:rPr>
      </w:pPr>
    </w:p>
    <w:p w:rsidR="006621F4" w:rsidRPr="00802CAC" w:rsidRDefault="006621F4" w:rsidP="006621F4">
      <w:pPr>
        <w:spacing w:after="0" w:line="240" w:lineRule="auto"/>
        <w:rPr>
          <w:rFonts w:cs="Calibri"/>
          <w:sz w:val="24"/>
        </w:rPr>
        <w:sectPr w:rsidR="006621F4" w:rsidRPr="00802CAC" w:rsidSect="00624B2A">
          <w:headerReference w:type="default" r:id="rId9"/>
          <w:footerReference w:type="default" r:id="rId10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4F65F9" w:rsidRDefault="004F65F9" w:rsidP="006621F4">
      <w:pPr>
        <w:spacing w:before="11"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  <w:u w:val="single" w:color="000000"/>
        </w:rPr>
        <w:lastRenderedPageBreak/>
        <w:t>F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ut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u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e</w:t>
      </w:r>
      <w:r>
        <w:rPr>
          <w:rFonts w:eastAsia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Ex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c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ve</w:t>
      </w:r>
      <w:r>
        <w:rPr>
          <w:rFonts w:eastAsia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Co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mmi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tt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Mee</w:t>
      </w:r>
      <w:r>
        <w:rPr>
          <w:rFonts w:eastAsia="Calibri" w:cs="Calibri"/>
          <w:b/>
          <w:bCs/>
          <w:spacing w:val="1"/>
          <w:w w:val="99"/>
          <w:sz w:val="24"/>
          <w:szCs w:val="24"/>
          <w:u w:val="single" w:color="000000"/>
        </w:rPr>
        <w:t>tin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gs</w:t>
      </w:r>
    </w:p>
    <w:p w:rsidR="004F65F9" w:rsidRDefault="004F65F9" w:rsidP="004F65F9">
      <w:pPr>
        <w:spacing w:after="0" w:line="288" w:lineRule="exact"/>
        <w:ind w:left="3805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 xml:space="preserve">9:00 </w:t>
      </w:r>
      <w:r>
        <w:rPr>
          <w:rFonts w:eastAsia="Calibri" w:cs="Calibri"/>
          <w:sz w:val="24"/>
          <w:szCs w:val="24"/>
        </w:rPr>
        <w:t>AM</w:t>
      </w:r>
      <w:r>
        <w:rPr>
          <w:rFonts w:eastAsia="Calibri" w:cs="Calibri"/>
          <w:spacing w:val="-8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–</w:t>
      </w:r>
      <w:r>
        <w:rPr>
          <w:rFonts w:eastAsia="Calibri" w:cs="Calibri"/>
          <w:spacing w:val="-1"/>
          <w:sz w:val="24"/>
          <w:szCs w:val="24"/>
        </w:rPr>
        <w:t xml:space="preserve"> </w:t>
      </w:r>
      <w:r>
        <w:rPr>
          <w:rFonts w:eastAsia="Calibri" w:cs="Calibri"/>
          <w:spacing w:val="1"/>
          <w:w w:val="99"/>
          <w:sz w:val="24"/>
          <w:szCs w:val="24"/>
        </w:rPr>
        <w:t>12</w:t>
      </w:r>
      <w:r>
        <w:rPr>
          <w:rFonts w:eastAsia="Calibri" w:cs="Calibri"/>
          <w:spacing w:val="-2"/>
          <w:w w:val="99"/>
          <w:sz w:val="24"/>
          <w:szCs w:val="24"/>
        </w:rPr>
        <w:t>:</w:t>
      </w:r>
      <w:r>
        <w:rPr>
          <w:rFonts w:eastAsia="Calibri" w:cs="Calibri"/>
          <w:spacing w:val="1"/>
          <w:sz w:val="24"/>
          <w:szCs w:val="24"/>
        </w:rPr>
        <w:t>00 PM</w:t>
      </w:r>
    </w:p>
    <w:p w:rsidR="004F65F9" w:rsidRDefault="004F65F9" w:rsidP="004F65F9">
      <w:pPr>
        <w:spacing w:before="7" w:after="0" w:line="150" w:lineRule="exact"/>
        <w:rPr>
          <w:sz w:val="15"/>
          <w:szCs w:val="15"/>
        </w:rPr>
      </w:pPr>
    </w:p>
    <w:p w:rsidR="004F65F9" w:rsidRDefault="004F65F9" w:rsidP="004F65F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86"/>
        <w:gridCol w:w="3192"/>
      </w:tblGrid>
      <w:tr w:rsidR="004F65F9" w:rsidTr="004F65F9">
        <w:tc>
          <w:tcPr>
            <w:tcW w:w="2898" w:type="dxa"/>
          </w:tcPr>
          <w:p w:rsidR="004F65F9" w:rsidRDefault="004F65F9">
            <w:r w:rsidRPr="00806FF6">
              <w:rPr>
                <w:rFonts w:eastAsia="Calibri" w:cs="Calibri"/>
                <w:i/>
                <w:sz w:val="24"/>
                <w:szCs w:val="24"/>
              </w:rPr>
              <w:t>J</w:t>
            </w:r>
            <w:r w:rsidRPr="00806FF6">
              <w:rPr>
                <w:rFonts w:eastAsia="Calibri" w:cs="Calibri"/>
                <w:i/>
                <w:spacing w:val="-1"/>
                <w:sz w:val="24"/>
                <w:szCs w:val="24"/>
              </w:rPr>
              <w:t>u</w:t>
            </w:r>
            <w:r w:rsidRPr="00806FF6">
              <w:rPr>
                <w:rFonts w:eastAsia="Calibri" w:cs="Calibri"/>
                <w:i/>
                <w:sz w:val="24"/>
                <w:szCs w:val="24"/>
              </w:rPr>
              <w:t>ly</w:t>
            </w:r>
            <w:r w:rsidRPr="00806FF6">
              <w:rPr>
                <w:rFonts w:eastAsia="Calibri" w:cs="Calibri"/>
                <w:i/>
                <w:spacing w:val="1"/>
                <w:sz w:val="24"/>
                <w:szCs w:val="24"/>
              </w:rPr>
              <w:t xml:space="preserve"> 22</w:t>
            </w:r>
            <w:r w:rsidRPr="00806FF6">
              <w:rPr>
                <w:rFonts w:eastAsia="Calibri" w:cs="Calibri"/>
                <w:i/>
                <w:sz w:val="24"/>
                <w:szCs w:val="24"/>
              </w:rPr>
              <w:t>,</w:t>
            </w:r>
            <w:r w:rsidRPr="00806FF6">
              <w:rPr>
                <w:rFonts w:eastAsia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806FF6">
              <w:rPr>
                <w:rFonts w:eastAsia="Calibri" w:cs="Calibri"/>
                <w:i/>
                <w:spacing w:val="1"/>
                <w:sz w:val="24"/>
                <w:szCs w:val="24"/>
              </w:rPr>
              <w:t>20</w:t>
            </w:r>
            <w:r w:rsidRPr="00806FF6">
              <w:rPr>
                <w:rFonts w:eastAsia="Calibri" w:cs="Calibri"/>
                <w:i/>
                <w:spacing w:val="-2"/>
                <w:sz w:val="24"/>
                <w:szCs w:val="24"/>
              </w:rPr>
              <w:t>1</w:t>
            </w:r>
            <w:r w:rsidRPr="00806FF6">
              <w:rPr>
                <w:rFonts w:eastAsia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4F65F9" w:rsidRDefault="004F65F9"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i/>
                <w:sz w:val="24"/>
                <w:szCs w:val="24"/>
              </w:rPr>
              <w:t>WU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i/>
                <w:sz w:val="24"/>
                <w:szCs w:val="24"/>
              </w:rPr>
              <w:t>U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eastAsia="Calibri" w:cs="Calibri"/>
                <w:i/>
                <w:sz w:val="24"/>
                <w:szCs w:val="24"/>
              </w:rPr>
              <w:t>i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ve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eastAsia="Calibri" w:cs="Calibri"/>
                <w:i/>
                <w:sz w:val="24"/>
                <w:szCs w:val="24"/>
              </w:rPr>
              <w:t>si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eastAsia="Calibri" w:cs="Calibri"/>
                <w:i/>
                <w:sz w:val="24"/>
                <w:szCs w:val="24"/>
              </w:rPr>
              <w:t>y</w:t>
            </w:r>
            <w:r>
              <w:rPr>
                <w:rFonts w:eastAsia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i/>
                <w:sz w:val="24"/>
                <w:szCs w:val="24"/>
              </w:rPr>
              <w:t>–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i/>
                <w:sz w:val="24"/>
                <w:szCs w:val="24"/>
              </w:rPr>
              <w:t>ll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i/>
                <w:sz w:val="24"/>
                <w:szCs w:val="24"/>
              </w:rPr>
              <w:t>s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te</w:t>
            </w:r>
            <w:r>
              <w:rPr>
                <w:rFonts w:eastAsia="Calibri" w:cs="Calibri"/>
                <w:i/>
                <w:sz w:val="24"/>
                <w:szCs w:val="24"/>
              </w:rPr>
              <w:t>r</w:t>
            </w:r>
          </w:p>
        </w:tc>
        <w:tc>
          <w:tcPr>
            <w:tcW w:w="3192" w:type="dxa"/>
          </w:tcPr>
          <w:p w:rsidR="004F65F9" w:rsidRDefault="004F65F9"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Ba</w:t>
            </w:r>
            <w:r>
              <w:rPr>
                <w:rFonts w:eastAsia="Calibri" w:cs="Calibri"/>
                <w:i/>
                <w:spacing w:val="2"/>
                <w:sz w:val="24"/>
                <w:szCs w:val="24"/>
              </w:rPr>
              <w:t>r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ba</w:t>
            </w:r>
            <w:r>
              <w:rPr>
                <w:rFonts w:eastAsia="Calibri" w:cs="Calibri"/>
                <w:i/>
                <w:spacing w:val="2"/>
                <w:sz w:val="24"/>
                <w:szCs w:val="24"/>
              </w:rPr>
              <w:t>r</w:t>
            </w:r>
            <w:r>
              <w:rPr>
                <w:rFonts w:eastAsia="Calibri" w:cs="Calibri"/>
                <w:i/>
                <w:sz w:val="24"/>
                <w:szCs w:val="24"/>
              </w:rPr>
              <w:t>a</w:t>
            </w:r>
            <w:r>
              <w:rPr>
                <w:rFonts w:eastAsia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i/>
                <w:sz w:val="24"/>
                <w:szCs w:val="24"/>
              </w:rPr>
              <w:t>L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eastAsia="Calibri" w:cs="Calibri"/>
                <w:i/>
                <w:spacing w:val="-1"/>
                <w:sz w:val="24"/>
                <w:szCs w:val="24"/>
              </w:rPr>
              <w:t>rn</w:t>
            </w:r>
            <w:r>
              <w:rPr>
                <w:rFonts w:eastAsia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eastAsia="Calibri" w:cs="Calibri"/>
                <w:i/>
                <w:sz w:val="24"/>
                <w:szCs w:val="24"/>
              </w:rPr>
              <w:t>r</w:t>
            </w:r>
          </w:p>
        </w:tc>
      </w:tr>
    </w:tbl>
    <w:p w:rsidR="004F65F9" w:rsidRDefault="004F65F9" w:rsidP="004F65F9">
      <w:pPr>
        <w:spacing w:after="0" w:line="200" w:lineRule="exact"/>
        <w:rPr>
          <w:sz w:val="20"/>
          <w:szCs w:val="20"/>
        </w:rPr>
      </w:pPr>
    </w:p>
    <w:p w:rsidR="004F65F9" w:rsidRDefault="004F65F9" w:rsidP="004F65F9">
      <w:pPr>
        <w:spacing w:before="1" w:after="0" w:line="280" w:lineRule="exact"/>
        <w:rPr>
          <w:sz w:val="28"/>
          <w:szCs w:val="28"/>
        </w:rPr>
      </w:pPr>
    </w:p>
    <w:p w:rsidR="004F65F9" w:rsidRDefault="004F65F9" w:rsidP="004F65F9">
      <w:pPr>
        <w:spacing w:before="11"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  <w:u w:val="single" w:color="000000"/>
        </w:rPr>
        <w:t>Proposed F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ut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u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e</w:t>
      </w:r>
      <w:r>
        <w:rPr>
          <w:rFonts w:eastAsia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Executive Committee</w:t>
      </w:r>
      <w:r>
        <w:rPr>
          <w:rFonts w:eastAsia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Mee</w:t>
      </w:r>
      <w:r>
        <w:rPr>
          <w:rFonts w:eastAsia="Calibri" w:cs="Calibri"/>
          <w:b/>
          <w:bCs/>
          <w:spacing w:val="1"/>
          <w:w w:val="99"/>
          <w:sz w:val="24"/>
          <w:szCs w:val="24"/>
          <w:u w:val="single" w:color="000000"/>
        </w:rPr>
        <w:t>tin</w:t>
      </w:r>
      <w:r>
        <w:rPr>
          <w:rFonts w:eastAsia="Calibri" w:cs="Calibri"/>
          <w:b/>
          <w:bCs/>
          <w:spacing w:val="-1"/>
          <w:w w:val="99"/>
          <w:sz w:val="24"/>
          <w:szCs w:val="24"/>
          <w:u w:val="single" w:color="000000"/>
        </w:rPr>
        <w:t>g</w:t>
      </w:r>
      <w:r>
        <w:rPr>
          <w:rFonts w:eastAsia="Calibri" w:cs="Calibri"/>
          <w:b/>
          <w:bCs/>
          <w:w w:val="99"/>
          <w:sz w:val="24"/>
          <w:szCs w:val="24"/>
          <w:u w:val="single" w:color="000000"/>
        </w:rPr>
        <w:t>s</w:t>
      </w:r>
    </w:p>
    <w:p w:rsidR="004F65F9" w:rsidRDefault="004F65F9" w:rsidP="004F65F9">
      <w:pPr>
        <w:tabs>
          <w:tab w:val="left" w:pos="9360"/>
        </w:tabs>
        <w:spacing w:after="0" w:line="240" w:lineRule="auto"/>
        <w:ind w:left="3776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>9:00</w:t>
      </w:r>
      <w:r w:rsidR="00000CC2">
        <w:rPr>
          <w:rFonts w:eastAsia="Calibri" w:cs="Calibri"/>
          <w:sz w:val="24"/>
          <w:szCs w:val="24"/>
        </w:rPr>
        <w:t xml:space="preserve"> AM</w:t>
      </w:r>
      <w:r>
        <w:rPr>
          <w:rFonts w:eastAsia="Calibri" w:cs="Calibri"/>
          <w:spacing w:val="-8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–</w:t>
      </w:r>
      <w:r>
        <w:rPr>
          <w:rFonts w:eastAsia="Calibri" w:cs="Calibri"/>
          <w:spacing w:val="-1"/>
          <w:sz w:val="24"/>
          <w:szCs w:val="24"/>
        </w:rPr>
        <w:t xml:space="preserve"> </w:t>
      </w:r>
      <w:r>
        <w:rPr>
          <w:rFonts w:eastAsia="Calibri" w:cs="Calibri"/>
          <w:spacing w:val="1"/>
          <w:sz w:val="24"/>
          <w:szCs w:val="24"/>
        </w:rPr>
        <w:t>12</w:t>
      </w:r>
      <w:r>
        <w:rPr>
          <w:rFonts w:eastAsia="Calibri" w:cs="Calibri"/>
          <w:spacing w:val="-2"/>
          <w:sz w:val="24"/>
          <w:szCs w:val="24"/>
        </w:rPr>
        <w:t>:</w:t>
      </w:r>
      <w:r>
        <w:rPr>
          <w:rFonts w:eastAsia="Calibri" w:cs="Calibri"/>
          <w:spacing w:val="1"/>
          <w:sz w:val="24"/>
          <w:szCs w:val="24"/>
        </w:rPr>
        <w:t>0</w:t>
      </w:r>
      <w:r>
        <w:rPr>
          <w:rFonts w:eastAsia="Calibri" w:cs="Calibri"/>
          <w:sz w:val="24"/>
          <w:szCs w:val="24"/>
        </w:rPr>
        <w:t>0</w:t>
      </w:r>
      <w:r>
        <w:rPr>
          <w:rFonts w:eastAsia="Calibri" w:cs="Calibri"/>
          <w:spacing w:val="-7"/>
          <w:sz w:val="24"/>
          <w:szCs w:val="24"/>
        </w:rPr>
        <w:t xml:space="preserve"> </w:t>
      </w:r>
      <w:r w:rsidR="00000CC2">
        <w:rPr>
          <w:rFonts w:eastAsia="Calibri" w:cs="Calibri"/>
          <w:spacing w:val="1"/>
          <w:sz w:val="24"/>
          <w:szCs w:val="24"/>
        </w:rPr>
        <w:t>PM</w:t>
      </w:r>
    </w:p>
    <w:p w:rsidR="004F65F9" w:rsidRDefault="004F65F9" w:rsidP="004F65F9">
      <w:pPr>
        <w:spacing w:before="4" w:after="0" w:line="160" w:lineRule="exact"/>
        <w:rPr>
          <w:sz w:val="16"/>
          <w:szCs w:val="16"/>
        </w:rPr>
      </w:pPr>
    </w:p>
    <w:tbl>
      <w:tblPr>
        <w:tblW w:w="25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</w:tblGrid>
      <w:tr w:rsidR="004F65F9" w:rsidTr="004F65F9">
        <w:trPr>
          <w:trHeight w:hRule="exact" w:val="642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366F6" w:rsidRDefault="002366F6" w:rsidP="002366F6">
            <w:pPr>
              <w:spacing w:after="0" w:line="240" w:lineRule="auto"/>
              <w:ind w:right="-20"/>
              <w:jc w:val="center"/>
            </w:pPr>
          </w:p>
          <w:p w:rsidR="004F65F9" w:rsidRDefault="004F65F9" w:rsidP="002366F6">
            <w:pPr>
              <w:spacing w:after="0" w:line="240" w:lineRule="auto"/>
              <w:ind w:right="-2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spacing w:val="-1"/>
              </w:rPr>
              <w:t>October 14, 2014</w:t>
            </w:r>
          </w:p>
        </w:tc>
      </w:tr>
      <w:tr w:rsidR="004F65F9" w:rsidTr="004F65F9">
        <w:trPr>
          <w:trHeight w:hRule="exact" w:val="424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4F65F9" w:rsidRDefault="004F65F9" w:rsidP="002366F6">
            <w:pPr>
              <w:spacing w:before="99" w:after="0" w:line="240" w:lineRule="auto"/>
              <w:ind w:right="-2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spacing w:val="1"/>
              </w:rPr>
              <w:t>January 20, 2015</w:t>
            </w:r>
          </w:p>
        </w:tc>
      </w:tr>
      <w:tr w:rsidR="004F65F9" w:rsidTr="004F65F9">
        <w:trPr>
          <w:trHeight w:hRule="exact" w:val="424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4F65F9" w:rsidRDefault="002366F6" w:rsidP="002366F6">
            <w:pPr>
              <w:spacing w:before="99" w:after="0" w:line="240" w:lineRule="auto"/>
              <w:ind w:right="-20"/>
              <w:jc w:val="center"/>
              <w:rPr>
                <w:rFonts w:eastAsia="Calibri" w:cs="Calibri"/>
                <w:i/>
                <w:spacing w:val="1"/>
              </w:rPr>
            </w:pPr>
            <w:r>
              <w:rPr>
                <w:rFonts w:eastAsia="Calibri" w:cs="Calibri"/>
                <w:i/>
                <w:spacing w:val="1"/>
              </w:rPr>
              <w:t>April 14, 2015</w:t>
            </w:r>
          </w:p>
        </w:tc>
      </w:tr>
      <w:tr w:rsidR="002366F6" w:rsidTr="004F65F9">
        <w:trPr>
          <w:trHeight w:hRule="exact" w:val="424"/>
          <w:jc w:val="center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366F6" w:rsidRDefault="002366F6" w:rsidP="002366F6">
            <w:pPr>
              <w:spacing w:before="99" w:after="0" w:line="240" w:lineRule="auto"/>
              <w:ind w:right="-20"/>
              <w:jc w:val="center"/>
              <w:rPr>
                <w:rFonts w:eastAsia="Calibri" w:cs="Calibri"/>
                <w:i/>
                <w:spacing w:val="1"/>
              </w:rPr>
            </w:pPr>
            <w:r>
              <w:rPr>
                <w:rFonts w:eastAsia="Calibri" w:cs="Calibri"/>
                <w:i/>
                <w:spacing w:val="1"/>
              </w:rPr>
              <w:t>July 21, 2015</w:t>
            </w:r>
          </w:p>
        </w:tc>
      </w:tr>
    </w:tbl>
    <w:p w:rsidR="00F34627" w:rsidRPr="005F6F76" w:rsidRDefault="00F34627" w:rsidP="00693515">
      <w:pPr>
        <w:spacing w:before="120" w:after="120" w:line="240" w:lineRule="auto"/>
        <w:rPr>
          <w:rFonts w:cs="Calibri"/>
          <w:i/>
        </w:rPr>
      </w:pPr>
    </w:p>
    <w:p w:rsidR="00000CC2" w:rsidRDefault="00000CC2" w:rsidP="00000CC2">
      <w:pPr>
        <w:tabs>
          <w:tab w:val="left" w:pos="9360"/>
        </w:tabs>
        <w:spacing w:before="11"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  <w:u w:val="single" w:color="000000"/>
        </w:rPr>
        <w:t>Proposed F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ut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u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e</w:t>
      </w:r>
      <w:r>
        <w:rPr>
          <w:rFonts w:eastAsia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-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1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6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C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un</w:t>
      </w:r>
      <w:r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eastAsia="Calibri" w:cs="Calibri"/>
          <w:b/>
          <w:bCs/>
          <w:sz w:val="24"/>
          <w:szCs w:val="24"/>
          <w:u w:val="single" w:color="000000"/>
        </w:rPr>
        <w:t>l</w:t>
      </w:r>
      <w:r>
        <w:rPr>
          <w:rFonts w:eastAsia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Mee</w:t>
      </w:r>
      <w:r>
        <w:rPr>
          <w:rFonts w:eastAsia="Calibri" w:cs="Calibri"/>
          <w:b/>
          <w:bCs/>
          <w:spacing w:val="1"/>
          <w:w w:val="99"/>
          <w:sz w:val="24"/>
          <w:szCs w:val="24"/>
          <w:u w:val="single" w:color="000000"/>
        </w:rPr>
        <w:t>tin</w:t>
      </w:r>
      <w:r>
        <w:rPr>
          <w:rFonts w:eastAsia="Calibri" w:cs="Calibri"/>
          <w:b/>
          <w:bCs/>
          <w:spacing w:val="-1"/>
          <w:w w:val="99"/>
          <w:sz w:val="24"/>
          <w:szCs w:val="24"/>
          <w:u w:val="single" w:color="000000"/>
        </w:rPr>
        <w:t>g</w:t>
      </w:r>
      <w:r>
        <w:rPr>
          <w:rFonts w:eastAsia="Calibri" w:cs="Calibri"/>
          <w:b/>
          <w:bCs/>
          <w:w w:val="99"/>
          <w:sz w:val="24"/>
          <w:szCs w:val="24"/>
          <w:u w:val="single" w:color="000000"/>
        </w:rPr>
        <w:t>s</w:t>
      </w:r>
    </w:p>
    <w:p w:rsidR="00000CC2" w:rsidRDefault="00000CC2" w:rsidP="00000CC2">
      <w:pPr>
        <w:tabs>
          <w:tab w:val="left" w:pos="9360"/>
        </w:tabs>
        <w:spacing w:after="0" w:line="240" w:lineRule="auto"/>
        <w:ind w:left="3776"/>
        <w:rPr>
          <w:rFonts w:eastAsia="Calibri" w:cs="Calibri"/>
          <w:spacing w:val="1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>9:00</w:t>
      </w:r>
      <w:r>
        <w:rPr>
          <w:rFonts w:eastAsia="Calibri" w:cs="Calibri"/>
          <w:sz w:val="24"/>
          <w:szCs w:val="24"/>
        </w:rPr>
        <w:t xml:space="preserve"> AM</w:t>
      </w:r>
      <w:r>
        <w:rPr>
          <w:rFonts w:eastAsia="Calibri" w:cs="Calibri"/>
          <w:spacing w:val="-8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–</w:t>
      </w:r>
      <w:r>
        <w:rPr>
          <w:rFonts w:eastAsia="Calibri" w:cs="Calibri"/>
          <w:spacing w:val="-1"/>
          <w:sz w:val="24"/>
          <w:szCs w:val="24"/>
        </w:rPr>
        <w:t xml:space="preserve"> </w:t>
      </w:r>
      <w:r>
        <w:rPr>
          <w:rFonts w:eastAsia="Calibri" w:cs="Calibri"/>
          <w:spacing w:val="1"/>
          <w:sz w:val="24"/>
          <w:szCs w:val="24"/>
        </w:rPr>
        <w:t>12</w:t>
      </w:r>
      <w:r>
        <w:rPr>
          <w:rFonts w:eastAsia="Calibri" w:cs="Calibri"/>
          <w:spacing w:val="-2"/>
          <w:sz w:val="24"/>
          <w:szCs w:val="24"/>
        </w:rPr>
        <w:t>:</w:t>
      </w:r>
      <w:r>
        <w:rPr>
          <w:rFonts w:eastAsia="Calibri" w:cs="Calibri"/>
          <w:spacing w:val="1"/>
          <w:sz w:val="24"/>
          <w:szCs w:val="24"/>
        </w:rPr>
        <w:t>0</w:t>
      </w:r>
      <w:r>
        <w:rPr>
          <w:rFonts w:eastAsia="Calibri" w:cs="Calibri"/>
          <w:sz w:val="24"/>
          <w:szCs w:val="24"/>
        </w:rPr>
        <w:t>0</w:t>
      </w:r>
      <w:r>
        <w:rPr>
          <w:rFonts w:eastAsia="Calibri" w:cs="Calibri"/>
          <w:spacing w:val="-7"/>
          <w:sz w:val="24"/>
          <w:szCs w:val="24"/>
        </w:rPr>
        <w:t xml:space="preserve"> </w:t>
      </w:r>
      <w:r>
        <w:rPr>
          <w:rFonts w:eastAsia="Calibri" w:cs="Calibri"/>
          <w:spacing w:val="1"/>
          <w:sz w:val="24"/>
          <w:szCs w:val="24"/>
        </w:rPr>
        <w:t>PM</w:t>
      </w:r>
    </w:p>
    <w:p w:rsidR="00000CC2" w:rsidRDefault="00000CC2" w:rsidP="00000CC2">
      <w:pPr>
        <w:tabs>
          <w:tab w:val="left" w:pos="9360"/>
        </w:tabs>
        <w:spacing w:after="0" w:line="240" w:lineRule="auto"/>
        <w:ind w:left="3776"/>
        <w:rPr>
          <w:rFonts w:eastAsia="Calibri" w:cs="Calibri"/>
          <w:spacing w:val="1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</w:tblGrid>
      <w:tr w:rsidR="00000CC2" w:rsidTr="00000CC2">
        <w:trPr>
          <w:trHeight w:val="256"/>
          <w:jc w:val="center"/>
        </w:trPr>
        <w:tc>
          <w:tcPr>
            <w:tcW w:w="2996" w:type="dxa"/>
          </w:tcPr>
          <w:p w:rsidR="00000CC2" w:rsidRDefault="00000CC2" w:rsidP="00000CC2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000CC2">
              <w:rPr>
                <w:rFonts w:eastAsia="Calibri" w:cs="Calibri"/>
                <w:i/>
              </w:rPr>
              <w:lastRenderedPageBreak/>
              <w:t>September 16, 2014</w:t>
            </w:r>
          </w:p>
          <w:p w:rsidR="00000CC2" w:rsidRPr="00000CC2" w:rsidRDefault="00000CC2" w:rsidP="00000CC2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</w:rPr>
            </w:pPr>
          </w:p>
        </w:tc>
      </w:tr>
      <w:tr w:rsidR="00000CC2" w:rsidTr="00000CC2">
        <w:trPr>
          <w:trHeight w:val="269"/>
          <w:jc w:val="center"/>
        </w:trPr>
        <w:tc>
          <w:tcPr>
            <w:tcW w:w="2996" w:type="dxa"/>
          </w:tcPr>
          <w:p w:rsidR="00000CC2" w:rsidRDefault="00000CC2" w:rsidP="00000CC2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000CC2">
              <w:rPr>
                <w:rFonts w:eastAsia="Calibri" w:cs="Calibri"/>
                <w:i/>
              </w:rPr>
              <w:t>December 2, 2014</w:t>
            </w:r>
          </w:p>
          <w:p w:rsidR="00000CC2" w:rsidRPr="00000CC2" w:rsidRDefault="00000CC2" w:rsidP="00000CC2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</w:rPr>
            </w:pPr>
          </w:p>
        </w:tc>
      </w:tr>
      <w:tr w:rsidR="00000CC2" w:rsidTr="00000CC2">
        <w:trPr>
          <w:trHeight w:val="256"/>
          <w:jc w:val="center"/>
        </w:trPr>
        <w:tc>
          <w:tcPr>
            <w:tcW w:w="2996" w:type="dxa"/>
          </w:tcPr>
          <w:p w:rsidR="00000CC2" w:rsidRDefault="00000CC2" w:rsidP="00000CC2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000CC2">
              <w:rPr>
                <w:rFonts w:eastAsia="Calibri" w:cs="Calibri"/>
                <w:i/>
              </w:rPr>
              <w:t>February 17, 2015</w:t>
            </w:r>
          </w:p>
          <w:p w:rsidR="00000CC2" w:rsidRPr="00000CC2" w:rsidRDefault="00000CC2" w:rsidP="00000CC2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</w:rPr>
            </w:pPr>
          </w:p>
        </w:tc>
      </w:tr>
      <w:tr w:rsidR="00000CC2" w:rsidTr="00000CC2">
        <w:trPr>
          <w:trHeight w:val="269"/>
          <w:jc w:val="center"/>
        </w:trPr>
        <w:tc>
          <w:tcPr>
            <w:tcW w:w="2996" w:type="dxa"/>
          </w:tcPr>
          <w:p w:rsidR="00AB3AB8" w:rsidRPr="00000CC2" w:rsidRDefault="00000CC2" w:rsidP="00AB3AB8">
            <w:pPr>
              <w:tabs>
                <w:tab w:val="left" w:pos="9360"/>
              </w:tabs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000CC2">
              <w:rPr>
                <w:rFonts w:eastAsia="Calibri" w:cs="Calibri"/>
                <w:i/>
              </w:rPr>
              <w:t>May 5, 2015</w:t>
            </w:r>
          </w:p>
        </w:tc>
      </w:tr>
    </w:tbl>
    <w:p w:rsidR="00AB3AB8" w:rsidRPr="002C6B23" w:rsidRDefault="00AB3AB8" w:rsidP="00530977">
      <w:pPr>
        <w:spacing w:before="120" w:after="120" w:line="240" w:lineRule="auto"/>
        <w:rPr>
          <w:rFonts w:cs="Calibri"/>
        </w:rPr>
      </w:pPr>
    </w:p>
    <w:sectPr w:rsidR="00AB3AB8" w:rsidRPr="002C6B23" w:rsidSect="00AB3AB8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3A" w:rsidRDefault="00934C3A" w:rsidP="00AF6471">
      <w:pPr>
        <w:spacing w:after="0" w:line="240" w:lineRule="auto"/>
      </w:pPr>
      <w:r>
        <w:separator/>
      </w:r>
    </w:p>
  </w:endnote>
  <w:endnote w:type="continuationSeparator" w:id="0">
    <w:p w:rsidR="00934C3A" w:rsidRDefault="00934C3A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27" w:rsidRDefault="00B46BC8">
    <w:pPr>
      <w:pStyle w:val="Footer"/>
      <w:jc w:val="center"/>
    </w:pPr>
    <w:r>
      <w:fldChar w:fldCharType="begin"/>
    </w:r>
    <w:r w:rsidR="009D4C66">
      <w:instrText xml:space="preserve"> PAGE   \* MERGEFORMAT </w:instrText>
    </w:r>
    <w:r>
      <w:fldChar w:fldCharType="separate"/>
    </w:r>
    <w:r w:rsidR="009C6D4C">
      <w:rPr>
        <w:noProof/>
      </w:rPr>
      <w:t>1</w:t>
    </w:r>
    <w:r>
      <w:rPr>
        <w:noProof/>
      </w:rPr>
      <w:fldChar w:fldCharType="end"/>
    </w:r>
  </w:p>
  <w:p w:rsidR="00F34627" w:rsidRDefault="00F34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3A" w:rsidRDefault="00934C3A" w:rsidP="00AF6471">
      <w:pPr>
        <w:spacing w:after="0" w:line="240" w:lineRule="auto"/>
      </w:pPr>
      <w:r>
        <w:separator/>
      </w:r>
    </w:p>
  </w:footnote>
  <w:footnote w:type="continuationSeparator" w:id="0">
    <w:p w:rsidR="00934C3A" w:rsidRDefault="00934C3A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27" w:rsidRDefault="00F34627" w:rsidP="00AF6471">
    <w:pPr>
      <w:pStyle w:val="Header"/>
      <w:jc w:val="center"/>
    </w:pPr>
    <w:r w:rsidRPr="00AF6471">
      <w:t>NTRP-16</w:t>
    </w:r>
    <w:r w:rsidR="006F78BF">
      <w:t xml:space="preserve"> Council </w:t>
    </w:r>
    <w:r w:rsidRPr="00AF6471">
      <w:t xml:space="preserve">Meeting </w:t>
    </w:r>
    <w:r w:rsidR="003F07C7">
      <w:t>Agenda</w:t>
    </w:r>
    <w:r w:rsidRPr="00AF6471">
      <w:t xml:space="preserve"> </w:t>
    </w:r>
    <w:r w:rsidR="00CB5BF7">
      <w:t>May 6, 2014</w:t>
    </w:r>
  </w:p>
  <w:p w:rsidR="00F34627" w:rsidRDefault="00F34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FA7"/>
    <w:multiLevelType w:val="hybridMultilevel"/>
    <w:tmpl w:val="984E75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0F6F"/>
    <w:multiLevelType w:val="hybridMultilevel"/>
    <w:tmpl w:val="B510B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F457D"/>
    <w:multiLevelType w:val="hybridMultilevel"/>
    <w:tmpl w:val="34DAF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4288B"/>
    <w:multiLevelType w:val="hybridMultilevel"/>
    <w:tmpl w:val="DFE29E5C"/>
    <w:lvl w:ilvl="0" w:tplc="6836499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BBCADB48">
      <w:start w:val="1"/>
      <w:numFmt w:val="decimal"/>
      <w:lvlText w:val="%2."/>
      <w:lvlJc w:val="left"/>
      <w:pPr>
        <w:ind w:left="135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2F9528D"/>
    <w:multiLevelType w:val="hybridMultilevel"/>
    <w:tmpl w:val="39E6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00CC2"/>
    <w:rsid w:val="000107B5"/>
    <w:rsid w:val="0002278E"/>
    <w:rsid w:val="00022D85"/>
    <w:rsid w:val="0003653F"/>
    <w:rsid w:val="00044BFB"/>
    <w:rsid w:val="000454FB"/>
    <w:rsid w:val="00055655"/>
    <w:rsid w:val="00066C50"/>
    <w:rsid w:val="00070D01"/>
    <w:rsid w:val="000826EE"/>
    <w:rsid w:val="000831BE"/>
    <w:rsid w:val="00086D71"/>
    <w:rsid w:val="000A31EC"/>
    <w:rsid w:val="000A759B"/>
    <w:rsid w:val="0012631A"/>
    <w:rsid w:val="00170722"/>
    <w:rsid w:val="001717B6"/>
    <w:rsid w:val="001774A6"/>
    <w:rsid w:val="001A2B0B"/>
    <w:rsid w:val="001C42F1"/>
    <w:rsid w:val="001E2E01"/>
    <w:rsid w:val="00204F9D"/>
    <w:rsid w:val="002053C6"/>
    <w:rsid w:val="00224FCB"/>
    <w:rsid w:val="002366F6"/>
    <w:rsid w:val="00263318"/>
    <w:rsid w:val="00266998"/>
    <w:rsid w:val="00282409"/>
    <w:rsid w:val="002A7B3A"/>
    <w:rsid w:val="002C6B23"/>
    <w:rsid w:val="002D008D"/>
    <w:rsid w:val="002F24FE"/>
    <w:rsid w:val="002F589F"/>
    <w:rsid w:val="00311DAA"/>
    <w:rsid w:val="00311FBC"/>
    <w:rsid w:val="00315F14"/>
    <w:rsid w:val="00336A49"/>
    <w:rsid w:val="0034618F"/>
    <w:rsid w:val="00377DEE"/>
    <w:rsid w:val="00395620"/>
    <w:rsid w:val="003B072E"/>
    <w:rsid w:val="003B0962"/>
    <w:rsid w:val="003B149A"/>
    <w:rsid w:val="003D5EB5"/>
    <w:rsid w:val="003F0038"/>
    <w:rsid w:val="003F07C7"/>
    <w:rsid w:val="004245DC"/>
    <w:rsid w:val="00425897"/>
    <w:rsid w:val="004520D4"/>
    <w:rsid w:val="00471C1A"/>
    <w:rsid w:val="00495E90"/>
    <w:rsid w:val="00496D24"/>
    <w:rsid w:val="004A2938"/>
    <w:rsid w:val="004E0279"/>
    <w:rsid w:val="004F65F9"/>
    <w:rsid w:val="0052334E"/>
    <w:rsid w:val="00530977"/>
    <w:rsid w:val="00540A75"/>
    <w:rsid w:val="00550482"/>
    <w:rsid w:val="00591492"/>
    <w:rsid w:val="00592638"/>
    <w:rsid w:val="00596431"/>
    <w:rsid w:val="005A4BBD"/>
    <w:rsid w:val="005B3F33"/>
    <w:rsid w:val="005C1EC3"/>
    <w:rsid w:val="005E4D4B"/>
    <w:rsid w:val="005F6F76"/>
    <w:rsid w:val="006044A7"/>
    <w:rsid w:val="00623F66"/>
    <w:rsid w:val="00624B2A"/>
    <w:rsid w:val="00626CE7"/>
    <w:rsid w:val="0063531E"/>
    <w:rsid w:val="00646AFD"/>
    <w:rsid w:val="006621F4"/>
    <w:rsid w:val="00681306"/>
    <w:rsid w:val="00693515"/>
    <w:rsid w:val="006B141F"/>
    <w:rsid w:val="006B2E38"/>
    <w:rsid w:val="006C2380"/>
    <w:rsid w:val="006D62E1"/>
    <w:rsid w:val="006E1D0C"/>
    <w:rsid w:val="006F07B7"/>
    <w:rsid w:val="006F78BF"/>
    <w:rsid w:val="00715DBD"/>
    <w:rsid w:val="00731192"/>
    <w:rsid w:val="00732498"/>
    <w:rsid w:val="00742455"/>
    <w:rsid w:val="00756C0E"/>
    <w:rsid w:val="00772C64"/>
    <w:rsid w:val="00796166"/>
    <w:rsid w:val="007A6D81"/>
    <w:rsid w:val="007A6EB6"/>
    <w:rsid w:val="007D60E5"/>
    <w:rsid w:val="007E156C"/>
    <w:rsid w:val="007F1AA1"/>
    <w:rsid w:val="00802CAC"/>
    <w:rsid w:val="00812F0D"/>
    <w:rsid w:val="008477DA"/>
    <w:rsid w:val="008541E6"/>
    <w:rsid w:val="00855B08"/>
    <w:rsid w:val="00865F18"/>
    <w:rsid w:val="00874AAD"/>
    <w:rsid w:val="00897481"/>
    <w:rsid w:val="008A1B21"/>
    <w:rsid w:val="008B6AA9"/>
    <w:rsid w:val="008B7EF2"/>
    <w:rsid w:val="008C031A"/>
    <w:rsid w:val="008F678E"/>
    <w:rsid w:val="00903D1F"/>
    <w:rsid w:val="009271CC"/>
    <w:rsid w:val="00934C3A"/>
    <w:rsid w:val="009474AC"/>
    <w:rsid w:val="009552EA"/>
    <w:rsid w:val="00993AEF"/>
    <w:rsid w:val="009B2E95"/>
    <w:rsid w:val="009C1F79"/>
    <w:rsid w:val="009C6D4C"/>
    <w:rsid w:val="009D4C66"/>
    <w:rsid w:val="009E147C"/>
    <w:rsid w:val="009E704B"/>
    <w:rsid w:val="009F7595"/>
    <w:rsid w:val="009F7E0D"/>
    <w:rsid w:val="00A05A72"/>
    <w:rsid w:val="00A11B0F"/>
    <w:rsid w:val="00A65CE7"/>
    <w:rsid w:val="00A94082"/>
    <w:rsid w:val="00AB3230"/>
    <w:rsid w:val="00AB3AB8"/>
    <w:rsid w:val="00AC4875"/>
    <w:rsid w:val="00AD02D0"/>
    <w:rsid w:val="00AF39F5"/>
    <w:rsid w:val="00AF6471"/>
    <w:rsid w:val="00B0483D"/>
    <w:rsid w:val="00B23620"/>
    <w:rsid w:val="00B46BC8"/>
    <w:rsid w:val="00BA140D"/>
    <w:rsid w:val="00BA2577"/>
    <w:rsid w:val="00BB2941"/>
    <w:rsid w:val="00BB6F0F"/>
    <w:rsid w:val="00BC19F1"/>
    <w:rsid w:val="00BC7F20"/>
    <w:rsid w:val="00BD2751"/>
    <w:rsid w:val="00BE4375"/>
    <w:rsid w:val="00BF11E9"/>
    <w:rsid w:val="00BF1C49"/>
    <w:rsid w:val="00C35192"/>
    <w:rsid w:val="00C47D59"/>
    <w:rsid w:val="00C75FCD"/>
    <w:rsid w:val="00CB5BF7"/>
    <w:rsid w:val="00CD2C3C"/>
    <w:rsid w:val="00CD7B33"/>
    <w:rsid w:val="00CE2452"/>
    <w:rsid w:val="00D012E0"/>
    <w:rsid w:val="00D15B8E"/>
    <w:rsid w:val="00D255FD"/>
    <w:rsid w:val="00D401E1"/>
    <w:rsid w:val="00D41EC1"/>
    <w:rsid w:val="00D7515D"/>
    <w:rsid w:val="00DA7EA0"/>
    <w:rsid w:val="00DA7F07"/>
    <w:rsid w:val="00DD5216"/>
    <w:rsid w:val="00DE27B8"/>
    <w:rsid w:val="00E2104C"/>
    <w:rsid w:val="00E224CE"/>
    <w:rsid w:val="00E36903"/>
    <w:rsid w:val="00E657F0"/>
    <w:rsid w:val="00E84C7F"/>
    <w:rsid w:val="00EB4C41"/>
    <w:rsid w:val="00EC169F"/>
    <w:rsid w:val="00ED034A"/>
    <w:rsid w:val="00ED720E"/>
    <w:rsid w:val="00EE153E"/>
    <w:rsid w:val="00F34627"/>
    <w:rsid w:val="00F4733A"/>
    <w:rsid w:val="00F60825"/>
    <w:rsid w:val="00FA0F90"/>
    <w:rsid w:val="00FB6003"/>
    <w:rsid w:val="00FC6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392B3-FD84-4191-A89D-EA59288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71C1A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471C1A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471C1A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471C1A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471C1A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17B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408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08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16.notl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Sternberg, Judy</cp:lastModifiedBy>
  <cp:revision>2</cp:revision>
  <cp:lastPrinted>2014-05-05T18:18:00Z</cp:lastPrinted>
  <dcterms:created xsi:type="dcterms:W3CDTF">2015-10-14T16:17:00Z</dcterms:created>
  <dcterms:modified xsi:type="dcterms:W3CDTF">2015-10-14T16:17:00Z</dcterms:modified>
</cp:coreProperties>
</file>