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7E" w:rsidRDefault="00DE3079" w:rsidP="0079747E">
      <w:pPr>
        <w:spacing w:after="0" w:line="240" w:lineRule="auto"/>
        <w:jc w:val="center"/>
      </w:pPr>
      <w:bookmarkStart w:id="0" w:name="_GoBack"/>
      <w:bookmarkEnd w:id="0"/>
      <w:r>
        <w:rPr>
          <w:noProof/>
          <w:sz w:val="24"/>
        </w:rPr>
        <w:drawing>
          <wp:inline distT="0" distB="0" distL="0" distR="0">
            <wp:extent cx="3111500" cy="1549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549400"/>
                    </a:xfrm>
                    <a:prstGeom prst="rect">
                      <a:avLst/>
                    </a:prstGeom>
                    <a:noFill/>
                    <a:ln>
                      <a:noFill/>
                    </a:ln>
                  </pic:spPr>
                </pic:pic>
              </a:graphicData>
            </a:graphic>
          </wp:inline>
        </w:drawing>
      </w:r>
    </w:p>
    <w:p w:rsidR="009F6F88" w:rsidRDefault="00BC2EEC" w:rsidP="0079747E">
      <w:pPr>
        <w:spacing w:after="0" w:line="240" w:lineRule="auto"/>
        <w:jc w:val="center"/>
        <w:rPr>
          <w:rFonts w:cs="Calibri"/>
          <w:b/>
          <w:sz w:val="24"/>
        </w:rPr>
      </w:pPr>
      <w:hyperlink r:id="rId9" w:history="1">
        <w:r w:rsidR="00A41507" w:rsidRPr="006F2500">
          <w:rPr>
            <w:rStyle w:val="Hyperlink"/>
            <w:rFonts w:cs="Calibri"/>
            <w:b/>
            <w:sz w:val="24"/>
          </w:rPr>
          <w:t>http://ntrp16.org/</w:t>
        </w:r>
      </w:hyperlink>
    </w:p>
    <w:p w:rsidR="00F15322" w:rsidRPr="0079747E" w:rsidRDefault="00F15322" w:rsidP="0079747E">
      <w:pPr>
        <w:spacing w:after="0" w:line="240" w:lineRule="auto"/>
        <w:jc w:val="center"/>
      </w:pPr>
    </w:p>
    <w:p w:rsidR="009F6F88" w:rsidRDefault="009F6F88" w:rsidP="0079747E">
      <w:pPr>
        <w:spacing w:after="0" w:line="240" w:lineRule="auto"/>
        <w:jc w:val="center"/>
        <w:rPr>
          <w:rFonts w:cs="Calibri"/>
          <w:b/>
          <w:sz w:val="24"/>
        </w:rPr>
      </w:pPr>
      <w:r>
        <w:rPr>
          <w:rFonts w:cs="Calibri"/>
          <w:b/>
          <w:sz w:val="24"/>
        </w:rPr>
        <w:t>North Texas Regi</w:t>
      </w:r>
      <w:r w:rsidR="00E76CCA">
        <w:rPr>
          <w:rFonts w:cs="Calibri"/>
          <w:b/>
          <w:sz w:val="24"/>
        </w:rPr>
        <w:t xml:space="preserve">onal P-16 Council Meeting </w:t>
      </w:r>
      <w:r w:rsidR="003E1483">
        <w:rPr>
          <w:rFonts w:cs="Calibri"/>
          <w:b/>
          <w:sz w:val="24"/>
        </w:rPr>
        <w:t>Minutes</w:t>
      </w:r>
    </w:p>
    <w:p w:rsidR="009F6F88" w:rsidRDefault="00A41507" w:rsidP="0079747E">
      <w:pPr>
        <w:spacing w:after="0" w:line="240" w:lineRule="auto"/>
        <w:jc w:val="center"/>
        <w:rPr>
          <w:rFonts w:cs="Calibri"/>
          <w:b/>
          <w:sz w:val="24"/>
        </w:rPr>
      </w:pPr>
      <w:r>
        <w:rPr>
          <w:rFonts w:cs="Calibri"/>
          <w:b/>
          <w:sz w:val="24"/>
        </w:rPr>
        <w:t>December 2</w:t>
      </w:r>
      <w:r w:rsidR="00F15322">
        <w:rPr>
          <w:rFonts w:cs="Calibri"/>
          <w:b/>
          <w:sz w:val="24"/>
        </w:rPr>
        <w:t>, 2014</w:t>
      </w:r>
      <w:r w:rsidR="009F6F88">
        <w:rPr>
          <w:rFonts w:cs="Calibri"/>
          <w:b/>
          <w:sz w:val="24"/>
        </w:rPr>
        <w:t xml:space="preserve">     </w:t>
      </w:r>
      <w:r w:rsidR="0079747E">
        <w:rPr>
          <w:rFonts w:cs="Calibri"/>
          <w:b/>
          <w:sz w:val="24"/>
        </w:rPr>
        <w:t>9:0</w:t>
      </w:r>
      <w:r w:rsidR="00DF1510">
        <w:rPr>
          <w:rFonts w:cs="Calibri"/>
          <w:b/>
          <w:sz w:val="24"/>
        </w:rPr>
        <w:t>0 am – 11:</w:t>
      </w:r>
      <w:r>
        <w:rPr>
          <w:rFonts w:cs="Calibri"/>
          <w:b/>
          <w:sz w:val="24"/>
        </w:rPr>
        <w:t>3</w:t>
      </w:r>
      <w:r w:rsidR="00DF1510">
        <w:rPr>
          <w:rFonts w:cs="Calibri"/>
          <w:b/>
          <w:sz w:val="24"/>
        </w:rPr>
        <w:t>0 a</w:t>
      </w:r>
      <w:r w:rsidR="009F6F88">
        <w:rPr>
          <w:rFonts w:cs="Calibri"/>
          <w:b/>
          <w:sz w:val="24"/>
        </w:rPr>
        <w:t>m</w:t>
      </w:r>
    </w:p>
    <w:p w:rsidR="00B25717" w:rsidRDefault="00B25717" w:rsidP="0079747E">
      <w:pPr>
        <w:spacing w:after="0" w:line="240" w:lineRule="auto"/>
        <w:jc w:val="center"/>
        <w:rPr>
          <w:rFonts w:cs="Calibri"/>
          <w:b/>
          <w:sz w:val="24"/>
        </w:rPr>
      </w:pPr>
    </w:p>
    <w:p w:rsidR="00B25717" w:rsidRDefault="00A41507" w:rsidP="00D7789A">
      <w:pPr>
        <w:pStyle w:val="ListParagraph"/>
        <w:tabs>
          <w:tab w:val="left" w:pos="450"/>
          <w:tab w:val="left" w:pos="540"/>
          <w:tab w:val="left" w:pos="720"/>
        </w:tabs>
        <w:spacing w:after="0" w:line="240" w:lineRule="auto"/>
        <w:jc w:val="center"/>
        <w:rPr>
          <w:rFonts w:cs="Calibri"/>
          <w:sz w:val="24"/>
        </w:rPr>
      </w:pPr>
      <w:r>
        <w:rPr>
          <w:rFonts w:cs="Calibri"/>
          <w:sz w:val="24"/>
        </w:rPr>
        <w:t>Fort Worth Chamber of Commerce</w:t>
      </w:r>
      <w:r w:rsidR="00D7789A" w:rsidRPr="00D7789A">
        <w:rPr>
          <w:rFonts w:cs="Calibri"/>
          <w:sz w:val="24"/>
        </w:rPr>
        <w:t xml:space="preserve"> </w:t>
      </w:r>
    </w:p>
    <w:p w:rsidR="00D7789A" w:rsidRPr="00D7789A" w:rsidRDefault="00A41507" w:rsidP="00D7789A">
      <w:pPr>
        <w:pStyle w:val="ListParagraph"/>
        <w:tabs>
          <w:tab w:val="left" w:pos="450"/>
          <w:tab w:val="left" w:pos="540"/>
          <w:tab w:val="left" w:pos="720"/>
        </w:tabs>
        <w:spacing w:after="0" w:line="240" w:lineRule="auto"/>
        <w:jc w:val="center"/>
        <w:rPr>
          <w:rFonts w:cs="Calibri"/>
          <w:sz w:val="24"/>
        </w:rPr>
      </w:pPr>
      <w:r>
        <w:rPr>
          <w:rFonts w:cs="Calibri"/>
          <w:sz w:val="24"/>
        </w:rPr>
        <w:t>777 Taylor Street, 12</w:t>
      </w:r>
      <w:r w:rsidRPr="00A41507">
        <w:rPr>
          <w:rFonts w:cs="Calibri"/>
          <w:sz w:val="24"/>
          <w:vertAlign w:val="superscript"/>
        </w:rPr>
        <w:t>th</w:t>
      </w:r>
      <w:r>
        <w:rPr>
          <w:rFonts w:cs="Calibri"/>
          <w:sz w:val="24"/>
        </w:rPr>
        <w:t xml:space="preserve"> Floor (Fort Worth Club)</w:t>
      </w:r>
    </w:p>
    <w:p w:rsidR="00A41507" w:rsidRDefault="00A41507" w:rsidP="00A41507">
      <w:pPr>
        <w:pStyle w:val="ListParagraph"/>
        <w:tabs>
          <w:tab w:val="left" w:pos="450"/>
          <w:tab w:val="left" w:pos="540"/>
          <w:tab w:val="left" w:pos="720"/>
        </w:tabs>
        <w:spacing w:after="0" w:line="240" w:lineRule="auto"/>
        <w:jc w:val="center"/>
        <w:rPr>
          <w:rFonts w:cs="Calibri"/>
          <w:sz w:val="24"/>
        </w:rPr>
      </w:pPr>
      <w:r>
        <w:rPr>
          <w:rFonts w:cs="Calibri"/>
          <w:sz w:val="24"/>
        </w:rPr>
        <w:t xml:space="preserve">Fort Worth Texas 76102 </w:t>
      </w:r>
    </w:p>
    <w:p w:rsidR="00A41507" w:rsidRDefault="00A41507" w:rsidP="000F2EA2">
      <w:pPr>
        <w:pStyle w:val="ListParagraph"/>
        <w:tabs>
          <w:tab w:val="left" w:pos="450"/>
          <w:tab w:val="left" w:pos="540"/>
          <w:tab w:val="left" w:pos="720"/>
        </w:tabs>
        <w:spacing w:after="0" w:line="240" w:lineRule="auto"/>
        <w:rPr>
          <w:rFonts w:cs="Calibri"/>
          <w:sz w:val="24"/>
        </w:rPr>
      </w:pPr>
    </w:p>
    <w:p w:rsidR="00E14F8C" w:rsidRPr="00473B24" w:rsidRDefault="00924C7D" w:rsidP="000F2EA2">
      <w:pPr>
        <w:pStyle w:val="ListParagraph"/>
        <w:tabs>
          <w:tab w:val="left" w:pos="450"/>
          <w:tab w:val="left" w:pos="540"/>
          <w:tab w:val="left" w:pos="720"/>
        </w:tabs>
        <w:spacing w:after="0" w:line="240" w:lineRule="auto"/>
        <w:rPr>
          <w:rFonts w:cs="Calibri"/>
          <w:b/>
          <w:color w:val="FF0000"/>
          <w:sz w:val="24"/>
        </w:rPr>
      </w:pPr>
      <w:r>
        <w:rPr>
          <w:rFonts w:cs="Calibri"/>
          <w:b/>
          <w:sz w:val="24"/>
        </w:rPr>
        <w:t xml:space="preserve">Members </w:t>
      </w:r>
      <w:r w:rsidR="00A41507" w:rsidRPr="00A41507">
        <w:rPr>
          <w:rFonts w:cs="Calibri"/>
          <w:b/>
          <w:sz w:val="24"/>
        </w:rPr>
        <w:t>P</w:t>
      </w:r>
      <w:r w:rsidR="00E76CCA" w:rsidRPr="00B30A07">
        <w:rPr>
          <w:rFonts w:cs="Calibri"/>
          <w:b/>
          <w:sz w:val="24"/>
        </w:rPr>
        <w:t xml:space="preserve">resent:  </w:t>
      </w:r>
      <w:r w:rsidR="000F2EA2" w:rsidRPr="000F2EA2">
        <w:rPr>
          <w:rFonts w:cs="Calibri"/>
          <w:b/>
          <w:color w:val="FF0000"/>
          <w:sz w:val="24"/>
        </w:rPr>
        <w:t>Raymond Brown,</w:t>
      </w:r>
      <w:r w:rsidR="000F2EA2">
        <w:rPr>
          <w:rFonts w:cs="Calibri"/>
          <w:b/>
          <w:sz w:val="24"/>
        </w:rPr>
        <w:t xml:space="preserve"> </w:t>
      </w:r>
      <w:r w:rsidR="00E14F8C" w:rsidRPr="00473B24">
        <w:rPr>
          <w:rFonts w:cs="Calibri"/>
          <w:b/>
          <w:color w:val="FF0000"/>
          <w:sz w:val="24"/>
        </w:rPr>
        <w:t xml:space="preserve">V. Barbara Bush, </w:t>
      </w:r>
      <w:r w:rsidR="000F2EA2">
        <w:rPr>
          <w:rFonts w:cs="Calibri"/>
          <w:b/>
          <w:color w:val="FF0000"/>
          <w:sz w:val="24"/>
        </w:rPr>
        <w:t>Denise Davis</w:t>
      </w:r>
      <w:r w:rsidR="00E14F8C" w:rsidRPr="00473B24">
        <w:rPr>
          <w:rFonts w:cs="Calibri"/>
          <w:b/>
          <w:color w:val="FF0000"/>
          <w:sz w:val="24"/>
        </w:rPr>
        <w:t xml:space="preserve">, Ray de los Santos, Joel Durbin, </w:t>
      </w:r>
      <w:r w:rsidR="000F2EA2">
        <w:rPr>
          <w:rFonts w:cs="Calibri"/>
          <w:b/>
          <w:color w:val="FF0000"/>
          <w:sz w:val="24"/>
        </w:rPr>
        <w:t xml:space="preserve">Diane Gossett, </w:t>
      </w:r>
      <w:r w:rsidR="00E14F8C" w:rsidRPr="00473B24">
        <w:rPr>
          <w:rFonts w:cs="Calibri"/>
          <w:b/>
          <w:color w:val="FF0000"/>
          <w:sz w:val="24"/>
        </w:rPr>
        <w:t xml:space="preserve">Wendy Gruver, </w:t>
      </w:r>
      <w:r w:rsidR="000F2EA2">
        <w:rPr>
          <w:rFonts w:cs="Calibri"/>
          <w:b/>
          <w:color w:val="FF0000"/>
          <w:sz w:val="24"/>
        </w:rPr>
        <w:t>Mary Harris, Christine Hubbard,</w:t>
      </w:r>
      <w:r w:rsidR="00E14F8C" w:rsidRPr="00473B24">
        <w:rPr>
          <w:rFonts w:cs="Calibri"/>
          <w:b/>
          <w:color w:val="FF0000"/>
          <w:sz w:val="24"/>
        </w:rPr>
        <w:t xml:space="preserve"> </w:t>
      </w:r>
      <w:r w:rsidR="000F2EA2">
        <w:rPr>
          <w:rFonts w:cs="Calibri"/>
          <w:b/>
          <w:color w:val="FF0000"/>
          <w:sz w:val="24"/>
        </w:rPr>
        <w:t xml:space="preserve">Kay Irlas, </w:t>
      </w:r>
      <w:r w:rsidR="00E14F8C" w:rsidRPr="00473B24">
        <w:rPr>
          <w:rFonts w:cs="Calibri"/>
          <w:b/>
          <w:color w:val="FF0000"/>
          <w:sz w:val="24"/>
        </w:rPr>
        <w:t xml:space="preserve">Chris Kanouse, Jean </w:t>
      </w:r>
      <w:r w:rsidR="00E14F8C" w:rsidRPr="00473B24">
        <w:rPr>
          <w:rFonts w:cs="Calibri"/>
          <w:b/>
          <w:color w:val="FF0000"/>
          <w:sz w:val="24"/>
        </w:rPr>
        <w:lastRenderedPageBreak/>
        <w:t xml:space="preserve">Keller, Barbara Lerner, Jann Miles, Cynthia Miller, </w:t>
      </w:r>
      <w:r w:rsidR="000F2EA2">
        <w:rPr>
          <w:rFonts w:cs="Calibri"/>
          <w:b/>
          <w:color w:val="FF0000"/>
          <w:sz w:val="24"/>
        </w:rPr>
        <w:t>Jeffrey Miller, Anita Perry, Don Perry,</w:t>
      </w:r>
      <w:r w:rsidR="00E14F8C" w:rsidRPr="00473B24">
        <w:rPr>
          <w:rFonts w:cs="Calibri"/>
          <w:b/>
          <w:color w:val="FF0000"/>
          <w:sz w:val="24"/>
        </w:rPr>
        <w:t xml:space="preserve"> Juanita Reyes, Stephanie Roberts, </w:t>
      </w:r>
      <w:r w:rsidR="000F2EA2">
        <w:rPr>
          <w:rFonts w:cs="Calibri"/>
          <w:b/>
          <w:color w:val="FF0000"/>
          <w:sz w:val="24"/>
        </w:rPr>
        <w:t>Patsy Robles-Goodwin</w:t>
      </w:r>
      <w:r w:rsidR="00E14F8C" w:rsidRPr="00473B24">
        <w:rPr>
          <w:rFonts w:cs="Calibri"/>
          <w:b/>
          <w:color w:val="FF0000"/>
          <w:sz w:val="24"/>
        </w:rPr>
        <w:t>, Mary Villafranca, Kathy Wright-Chapman</w:t>
      </w:r>
    </w:p>
    <w:p w:rsidR="00E76CCA" w:rsidRDefault="000F2EA2" w:rsidP="00E76CCA">
      <w:pPr>
        <w:spacing w:after="0" w:line="240" w:lineRule="auto"/>
        <w:rPr>
          <w:rFonts w:cs="Calibri"/>
          <w:b/>
          <w:color w:val="FF0000"/>
          <w:sz w:val="24"/>
        </w:rPr>
      </w:pPr>
      <w:r>
        <w:rPr>
          <w:rFonts w:cs="Calibri"/>
          <w:b/>
          <w:color w:val="FF0000"/>
          <w:sz w:val="24"/>
        </w:rPr>
        <w:tab/>
      </w:r>
    </w:p>
    <w:p w:rsidR="000F2EA2" w:rsidRPr="00473B24" w:rsidRDefault="000F2EA2" w:rsidP="00E76CCA">
      <w:pPr>
        <w:spacing w:after="0" w:line="240" w:lineRule="auto"/>
        <w:rPr>
          <w:rFonts w:cs="Calibri"/>
          <w:b/>
          <w:color w:val="FF0000"/>
          <w:sz w:val="24"/>
        </w:rPr>
      </w:pPr>
      <w:r>
        <w:rPr>
          <w:rFonts w:cs="Calibri"/>
          <w:b/>
          <w:color w:val="FF0000"/>
          <w:sz w:val="24"/>
        </w:rPr>
        <w:tab/>
      </w:r>
      <w:r w:rsidR="00924C7D" w:rsidRPr="00924C7D">
        <w:rPr>
          <w:rFonts w:cs="Calibri"/>
          <w:b/>
          <w:sz w:val="24"/>
        </w:rPr>
        <w:t>Guests Present:</w:t>
      </w:r>
      <w:r w:rsidRPr="000F2EA2">
        <w:rPr>
          <w:rFonts w:cs="Calibri"/>
          <w:b/>
          <w:sz w:val="24"/>
        </w:rPr>
        <w:t xml:space="preserve">  </w:t>
      </w:r>
      <w:r>
        <w:rPr>
          <w:rFonts w:cs="Calibri"/>
          <w:b/>
          <w:color w:val="FF0000"/>
          <w:sz w:val="24"/>
        </w:rPr>
        <w:t>Alma Garcia, Carrie Grant, Troy Langston, Susan Patterson</w:t>
      </w:r>
    </w:p>
    <w:p w:rsidR="00E76CCA" w:rsidRPr="00EB4C41" w:rsidRDefault="00E76CCA" w:rsidP="00E76CCA">
      <w:pPr>
        <w:spacing w:after="0" w:line="240" w:lineRule="auto"/>
        <w:rPr>
          <w:rFonts w:cs="Calibri"/>
          <w:sz w:val="24"/>
        </w:rPr>
      </w:pPr>
    </w:p>
    <w:p w:rsidR="00D7789A" w:rsidRPr="00D7789A" w:rsidRDefault="009F6F88" w:rsidP="00D7789A">
      <w:pPr>
        <w:pStyle w:val="ListParagraph"/>
        <w:numPr>
          <w:ilvl w:val="0"/>
          <w:numId w:val="1"/>
        </w:numPr>
        <w:spacing w:after="0" w:line="240" w:lineRule="auto"/>
        <w:rPr>
          <w:rFonts w:cs="Calibri"/>
          <w:b/>
          <w:sz w:val="24"/>
        </w:rPr>
      </w:pPr>
      <w:r w:rsidRPr="002C6B23">
        <w:rPr>
          <w:rFonts w:cs="Calibri"/>
          <w:b/>
          <w:sz w:val="24"/>
        </w:rPr>
        <w:t>Greetings</w:t>
      </w:r>
      <w:r w:rsidR="00D7789A">
        <w:rPr>
          <w:rFonts w:cs="Calibri"/>
          <w:b/>
          <w:sz w:val="24"/>
        </w:rPr>
        <w:t>, Introduction</w:t>
      </w:r>
      <w:r w:rsidR="00421D38">
        <w:rPr>
          <w:rFonts w:cs="Calibri"/>
          <w:b/>
          <w:sz w:val="24"/>
        </w:rPr>
        <w:t>s</w:t>
      </w:r>
      <w:r w:rsidR="00D7789A">
        <w:rPr>
          <w:rFonts w:cs="Calibri"/>
          <w:b/>
          <w:sz w:val="24"/>
        </w:rPr>
        <w:t xml:space="preserve"> </w:t>
      </w:r>
      <w:r w:rsidRPr="002C6B23">
        <w:rPr>
          <w:rFonts w:cs="Calibri"/>
          <w:b/>
          <w:sz w:val="24"/>
        </w:rPr>
        <w:t>and Refreshments</w:t>
      </w:r>
      <w:r>
        <w:rPr>
          <w:rFonts w:cs="Calibri"/>
          <w:b/>
          <w:sz w:val="24"/>
        </w:rPr>
        <w:t xml:space="preserve"> </w:t>
      </w:r>
      <w:r w:rsidR="006940BC">
        <w:rPr>
          <w:rFonts w:cs="Calibri"/>
          <w:sz w:val="24"/>
        </w:rPr>
        <w:tab/>
      </w:r>
      <w:r w:rsidR="006940BC">
        <w:rPr>
          <w:rFonts w:cs="Calibri"/>
          <w:sz w:val="24"/>
        </w:rPr>
        <w:tab/>
      </w:r>
    </w:p>
    <w:p w:rsidR="00D7789A" w:rsidRPr="00E76CCA" w:rsidRDefault="00B30A07" w:rsidP="00E76CCA">
      <w:pPr>
        <w:pStyle w:val="ListParagraph"/>
        <w:numPr>
          <w:ilvl w:val="0"/>
          <w:numId w:val="11"/>
        </w:numPr>
        <w:spacing w:after="0" w:line="240" w:lineRule="auto"/>
        <w:rPr>
          <w:rFonts w:cs="Calibri"/>
          <w:sz w:val="24"/>
        </w:rPr>
      </w:pPr>
      <w:r>
        <w:rPr>
          <w:rFonts w:cs="Calibri"/>
          <w:sz w:val="24"/>
        </w:rPr>
        <w:t xml:space="preserve">Jean Keller thanked </w:t>
      </w:r>
      <w:r w:rsidR="00A41507">
        <w:rPr>
          <w:rFonts w:cs="Calibri"/>
          <w:sz w:val="24"/>
        </w:rPr>
        <w:t>Cynthia Miller, Doris Becker, and the Fort Worth Chamber of Commerce for hosting the meeting in the beautifully decorated Fort Worth Club.</w:t>
      </w:r>
    </w:p>
    <w:p w:rsidR="009F6F88" w:rsidRPr="00D7789A" w:rsidRDefault="009F6F88" w:rsidP="00D7789A">
      <w:pPr>
        <w:spacing w:after="0" w:line="240" w:lineRule="auto"/>
        <w:rPr>
          <w:rFonts w:cs="Calibri"/>
          <w:sz w:val="24"/>
        </w:rPr>
      </w:pPr>
      <w:r w:rsidRPr="00D7789A">
        <w:rPr>
          <w:rFonts w:cs="Calibri"/>
          <w:sz w:val="24"/>
        </w:rPr>
        <w:t xml:space="preserve">                </w:t>
      </w:r>
    </w:p>
    <w:p w:rsidR="009F6F88" w:rsidRDefault="009F6F88" w:rsidP="00802CAC">
      <w:pPr>
        <w:pStyle w:val="ListParagraph"/>
        <w:numPr>
          <w:ilvl w:val="0"/>
          <w:numId w:val="1"/>
        </w:numPr>
        <w:spacing w:after="0" w:line="240" w:lineRule="auto"/>
        <w:rPr>
          <w:rFonts w:cs="Calibri"/>
          <w:b/>
          <w:sz w:val="24"/>
        </w:rPr>
      </w:pPr>
      <w:r>
        <w:rPr>
          <w:rFonts w:cs="Calibri"/>
          <w:b/>
          <w:sz w:val="24"/>
        </w:rPr>
        <w:t xml:space="preserve">Approval of the </w:t>
      </w:r>
      <w:r w:rsidR="00A41507">
        <w:rPr>
          <w:rFonts w:cs="Calibri"/>
          <w:b/>
          <w:sz w:val="24"/>
        </w:rPr>
        <w:t>September 16</w:t>
      </w:r>
      <w:r w:rsidR="009A0189">
        <w:rPr>
          <w:rFonts w:cs="Calibri"/>
          <w:b/>
          <w:sz w:val="24"/>
        </w:rPr>
        <w:t>, 2014</w:t>
      </w:r>
      <w:r>
        <w:rPr>
          <w:rFonts w:cs="Calibri"/>
          <w:b/>
          <w:sz w:val="24"/>
        </w:rPr>
        <w:t xml:space="preserve"> Minutes </w:t>
      </w:r>
    </w:p>
    <w:p w:rsidR="00E76CCA" w:rsidRPr="00581ED0" w:rsidRDefault="00A41507" w:rsidP="00D05FB5">
      <w:pPr>
        <w:pStyle w:val="ListParagraph"/>
        <w:numPr>
          <w:ilvl w:val="1"/>
          <w:numId w:val="1"/>
        </w:numPr>
        <w:spacing w:after="0" w:line="240" w:lineRule="auto"/>
        <w:rPr>
          <w:rFonts w:cs="Calibri"/>
          <w:b/>
          <w:sz w:val="24"/>
        </w:rPr>
      </w:pPr>
      <w:r w:rsidRPr="00581ED0">
        <w:rPr>
          <w:rFonts w:cs="Calibri"/>
          <w:sz w:val="24"/>
        </w:rPr>
        <w:t>Cynthia Miller moved approval of the minutes</w:t>
      </w:r>
      <w:r w:rsidR="00581ED0" w:rsidRPr="00581ED0">
        <w:rPr>
          <w:rFonts w:cs="Calibri"/>
          <w:sz w:val="24"/>
        </w:rPr>
        <w:t xml:space="preserve"> seconded by Barbara Lerner.  The minutes were approved for posting on the P-16 Council website.</w:t>
      </w:r>
    </w:p>
    <w:p w:rsidR="00581ED0" w:rsidRPr="00581ED0" w:rsidRDefault="00581ED0" w:rsidP="00D05FB5">
      <w:pPr>
        <w:pStyle w:val="ListParagraph"/>
        <w:numPr>
          <w:ilvl w:val="1"/>
          <w:numId w:val="1"/>
        </w:numPr>
        <w:spacing w:after="0" w:line="240" w:lineRule="auto"/>
        <w:rPr>
          <w:rFonts w:cs="Calibri"/>
          <w:b/>
          <w:sz w:val="24"/>
        </w:rPr>
      </w:pPr>
      <w:r>
        <w:rPr>
          <w:rFonts w:cs="Calibri"/>
          <w:sz w:val="24"/>
        </w:rPr>
        <w:lastRenderedPageBreak/>
        <w:t>Jean Keller referred to meetings scheduled for February 17 and May 5, 2015.</w:t>
      </w:r>
    </w:p>
    <w:p w:rsidR="009F6F88" w:rsidRPr="004E0279" w:rsidRDefault="009F6F88" w:rsidP="00802CAC">
      <w:pPr>
        <w:pStyle w:val="ListParagraph"/>
        <w:spacing w:after="0" w:line="240" w:lineRule="auto"/>
        <w:rPr>
          <w:rFonts w:cs="Calibri"/>
          <w:b/>
          <w:sz w:val="24"/>
        </w:rPr>
      </w:pPr>
    </w:p>
    <w:p w:rsidR="009F6F88" w:rsidRPr="00E76CCA" w:rsidRDefault="00290EB1" w:rsidP="00802CAC">
      <w:pPr>
        <w:pStyle w:val="ListParagraph"/>
        <w:numPr>
          <w:ilvl w:val="0"/>
          <w:numId w:val="1"/>
        </w:numPr>
        <w:spacing w:after="0" w:line="240" w:lineRule="auto"/>
        <w:rPr>
          <w:rFonts w:cs="Calibri"/>
          <w:b/>
          <w:sz w:val="24"/>
        </w:rPr>
      </w:pPr>
      <w:r>
        <w:rPr>
          <w:rFonts w:cs="Calibri"/>
          <w:b/>
          <w:sz w:val="24"/>
        </w:rPr>
        <w:t xml:space="preserve">Panel Presentation on </w:t>
      </w:r>
      <w:r w:rsidR="00581ED0">
        <w:rPr>
          <w:rFonts w:cs="Calibri"/>
          <w:b/>
          <w:sz w:val="24"/>
        </w:rPr>
        <w:t xml:space="preserve">Closing the </w:t>
      </w:r>
      <w:r w:rsidR="009F6F88">
        <w:rPr>
          <w:rFonts w:cs="Calibri"/>
          <w:b/>
          <w:sz w:val="24"/>
        </w:rPr>
        <w:t>Gap</w:t>
      </w:r>
      <w:r w:rsidR="00581ED0">
        <w:rPr>
          <w:rFonts w:cs="Calibri"/>
          <w:b/>
          <w:sz w:val="24"/>
        </w:rPr>
        <w:t xml:space="preserve">s: Dual Credit and the Early College High School </w:t>
      </w:r>
      <w:r w:rsidR="009F6F88">
        <w:rPr>
          <w:rFonts w:cs="Calibri"/>
          <w:b/>
          <w:sz w:val="24"/>
        </w:rPr>
        <w:t xml:space="preserve"> </w:t>
      </w:r>
    </w:p>
    <w:p w:rsidR="00F71D84" w:rsidRDefault="009A48D0" w:rsidP="002F33AB">
      <w:pPr>
        <w:pStyle w:val="ListParagraph"/>
        <w:numPr>
          <w:ilvl w:val="1"/>
          <w:numId w:val="1"/>
        </w:numPr>
        <w:spacing w:after="0" w:line="240" w:lineRule="auto"/>
        <w:rPr>
          <w:rFonts w:cs="Calibri"/>
          <w:sz w:val="24"/>
        </w:rPr>
      </w:pPr>
      <w:r w:rsidRPr="005F4319">
        <w:rPr>
          <w:rFonts w:cs="Calibri"/>
          <w:sz w:val="24"/>
        </w:rPr>
        <w:t>Barbara Bus</w:t>
      </w:r>
      <w:r w:rsidR="00DB56F6">
        <w:rPr>
          <w:rFonts w:cs="Calibri"/>
          <w:sz w:val="24"/>
        </w:rPr>
        <w:t xml:space="preserve">h </w:t>
      </w:r>
      <w:r w:rsidR="00581ED0">
        <w:rPr>
          <w:rFonts w:cs="Calibri"/>
          <w:sz w:val="24"/>
        </w:rPr>
        <w:t xml:space="preserve">introduced the panelists: Alma Garcia, Program Officer, Educate Texas; Carrie Grant, College and Career Readiness Coordinator, Fort Worth ISD; Troy Langston, Principal, Texas Academy of Biomedical Science (TABS). Barbara </w:t>
      </w:r>
      <w:r w:rsidR="00F71D84">
        <w:rPr>
          <w:rFonts w:cs="Calibri"/>
          <w:sz w:val="24"/>
        </w:rPr>
        <w:t>moderated their presentation of dual credit within the early college high school as a means of offering high school students an articulated pathway that utilizes dual credit</w:t>
      </w:r>
      <w:r w:rsidR="00473B24">
        <w:rPr>
          <w:rFonts w:cs="Calibri"/>
          <w:sz w:val="24"/>
        </w:rPr>
        <w:t xml:space="preserve"> and enables students to complete high school and two years of college in four years of intensive study.</w:t>
      </w:r>
    </w:p>
    <w:p w:rsidR="002E0C0F" w:rsidRDefault="00F71D84" w:rsidP="002E0C0F">
      <w:pPr>
        <w:pStyle w:val="ListParagraph"/>
        <w:numPr>
          <w:ilvl w:val="1"/>
          <w:numId w:val="1"/>
        </w:numPr>
        <w:spacing w:after="0" w:line="240" w:lineRule="auto"/>
        <w:rPr>
          <w:rFonts w:cs="Calibri"/>
          <w:sz w:val="24"/>
        </w:rPr>
      </w:pPr>
      <w:r>
        <w:rPr>
          <w:rFonts w:cs="Calibri"/>
          <w:sz w:val="24"/>
        </w:rPr>
        <w:lastRenderedPageBreak/>
        <w:t>Alma Garcia presented a PowerPoint review</w:t>
      </w:r>
      <w:r w:rsidR="00AF6A05">
        <w:rPr>
          <w:rFonts w:cs="Calibri"/>
          <w:sz w:val="24"/>
        </w:rPr>
        <w:t>ing</w:t>
      </w:r>
      <w:r>
        <w:rPr>
          <w:rFonts w:cs="Calibri"/>
          <w:sz w:val="24"/>
        </w:rPr>
        <w:t xml:space="preserve"> the mission, impact areas, and partners of Educate Texas and its leadership </w:t>
      </w:r>
      <w:r w:rsidR="00473B24">
        <w:rPr>
          <w:rFonts w:cs="Calibri"/>
          <w:sz w:val="24"/>
        </w:rPr>
        <w:t>in</w:t>
      </w:r>
      <w:r>
        <w:rPr>
          <w:rFonts w:cs="Calibri"/>
          <w:sz w:val="24"/>
        </w:rPr>
        <w:t xml:space="preserve"> statewide development of early college high schools</w:t>
      </w:r>
      <w:r w:rsidR="00D731C4">
        <w:rPr>
          <w:rFonts w:cs="Calibri"/>
          <w:sz w:val="24"/>
        </w:rPr>
        <w:t xml:space="preserve"> ECHS)</w:t>
      </w:r>
      <w:r>
        <w:rPr>
          <w:rFonts w:cs="Calibri"/>
          <w:sz w:val="24"/>
        </w:rPr>
        <w:t xml:space="preserve">.   In 2004-05, there were four </w:t>
      </w:r>
      <w:r w:rsidR="00D731C4">
        <w:rPr>
          <w:rFonts w:cs="Calibri"/>
          <w:sz w:val="24"/>
        </w:rPr>
        <w:t>ECHSs</w:t>
      </w:r>
      <w:r>
        <w:rPr>
          <w:rFonts w:cs="Calibri"/>
          <w:sz w:val="24"/>
        </w:rPr>
        <w:t xml:space="preserve"> in Texas. </w:t>
      </w:r>
      <w:r w:rsidR="003A248E">
        <w:rPr>
          <w:rFonts w:cs="Calibri"/>
          <w:sz w:val="24"/>
        </w:rPr>
        <w:t>T</w:t>
      </w:r>
      <w:r w:rsidR="00AF6A05">
        <w:rPr>
          <w:rFonts w:cs="Calibri"/>
          <w:sz w:val="24"/>
        </w:rPr>
        <w:t>en</w:t>
      </w:r>
      <w:r w:rsidR="003A248E">
        <w:rPr>
          <w:rFonts w:cs="Calibri"/>
          <w:sz w:val="24"/>
        </w:rPr>
        <w:t xml:space="preserve"> years later, there are 108, with the highest concentrations in Hidalgo and Harris Counties, followed by several counties, including Dallas, that have seven.  There has been a 39% average annual growth rate over a 10-year period, with an average of 10 new sites opening each year.  Alma shared a continuum of preparation of Texas high school students from dropouts to those graduat</w:t>
      </w:r>
      <w:r w:rsidR="00AF6A05">
        <w:rPr>
          <w:rFonts w:cs="Calibri"/>
          <w:sz w:val="24"/>
        </w:rPr>
        <w:t>ing</w:t>
      </w:r>
      <w:r w:rsidR="003A248E">
        <w:rPr>
          <w:rFonts w:cs="Calibri"/>
          <w:sz w:val="24"/>
        </w:rPr>
        <w:t xml:space="preserve"> with an </w:t>
      </w:r>
      <w:r w:rsidR="00A905E2">
        <w:rPr>
          <w:rFonts w:cs="Calibri"/>
          <w:sz w:val="24"/>
        </w:rPr>
        <w:t>associate d</w:t>
      </w:r>
      <w:r w:rsidR="003A248E">
        <w:rPr>
          <w:rFonts w:cs="Calibri"/>
          <w:sz w:val="24"/>
        </w:rPr>
        <w:t xml:space="preserve">egree. As the latest step in </w:t>
      </w:r>
      <w:r w:rsidR="002E0C0F">
        <w:rPr>
          <w:rFonts w:cs="Calibri"/>
          <w:sz w:val="24"/>
        </w:rPr>
        <w:t>support</w:t>
      </w:r>
      <w:r w:rsidR="003A248E">
        <w:rPr>
          <w:rFonts w:cs="Calibri"/>
          <w:sz w:val="24"/>
        </w:rPr>
        <w:t xml:space="preserve"> of </w:t>
      </w:r>
      <w:r w:rsidR="00D731C4">
        <w:rPr>
          <w:rFonts w:cs="Calibri"/>
          <w:sz w:val="24"/>
        </w:rPr>
        <w:t>ECHS</w:t>
      </w:r>
      <w:r w:rsidR="003A248E">
        <w:rPr>
          <w:rFonts w:cs="Calibri"/>
          <w:sz w:val="24"/>
        </w:rPr>
        <w:t>s, Alma presented</w:t>
      </w:r>
      <w:r w:rsidR="00473B24">
        <w:rPr>
          <w:rFonts w:cs="Calibri"/>
          <w:sz w:val="24"/>
        </w:rPr>
        <w:t xml:space="preserve"> </w:t>
      </w:r>
      <w:r w:rsidR="002E0C0F">
        <w:rPr>
          <w:rFonts w:cs="Calibri"/>
          <w:sz w:val="24"/>
        </w:rPr>
        <w:t xml:space="preserve">a  PowerPoint </w:t>
      </w:r>
      <w:r w:rsidR="00AF6A05">
        <w:rPr>
          <w:rFonts w:cs="Calibri"/>
          <w:sz w:val="24"/>
        </w:rPr>
        <w:t xml:space="preserve">slide on </w:t>
      </w:r>
      <w:r w:rsidR="003A248E">
        <w:rPr>
          <w:rFonts w:cs="Calibri"/>
          <w:sz w:val="24"/>
        </w:rPr>
        <w:t xml:space="preserve">the Transportation Funding for Dual Credit Students </w:t>
      </w:r>
      <w:r w:rsidR="002E0C0F">
        <w:rPr>
          <w:rFonts w:cs="Calibri"/>
          <w:sz w:val="24"/>
        </w:rPr>
        <w:t>policy of the Texas Education Agency</w:t>
      </w:r>
      <w:r w:rsidR="00BE01A6">
        <w:rPr>
          <w:rFonts w:cs="Calibri"/>
          <w:sz w:val="24"/>
        </w:rPr>
        <w:t xml:space="preserve"> (TEA)</w:t>
      </w:r>
      <w:r w:rsidR="002E0C0F">
        <w:rPr>
          <w:rFonts w:cs="Calibri"/>
          <w:sz w:val="24"/>
        </w:rPr>
        <w:t xml:space="preserve">, which reimburses </w:t>
      </w:r>
      <w:r w:rsidR="002E0C0F">
        <w:rPr>
          <w:rFonts w:cs="Calibri"/>
          <w:sz w:val="24"/>
        </w:rPr>
        <w:lastRenderedPageBreak/>
        <w:t>ISDs for transportation of students to community colleges outside the</w:t>
      </w:r>
      <w:r w:rsidR="00473B24">
        <w:rPr>
          <w:rFonts w:cs="Calibri"/>
          <w:sz w:val="24"/>
        </w:rPr>
        <w:t>ir</w:t>
      </w:r>
      <w:r w:rsidR="002E0C0F">
        <w:rPr>
          <w:rFonts w:cs="Calibri"/>
          <w:sz w:val="24"/>
        </w:rPr>
        <w:t xml:space="preserve"> district</w:t>
      </w:r>
      <w:r w:rsidR="00473B24">
        <w:rPr>
          <w:rFonts w:cs="Calibri"/>
          <w:sz w:val="24"/>
        </w:rPr>
        <w:t>s</w:t>
      </w:r>
      <w:r w:rsidR="002E0C0F">
        <w:rPr>
          <w:rFonts w:cs="Calibri"/>
          <w:sz w:val="24"/>
        </w:rPr>
        <w:t xml:space="preserve"> to earn dual credit during the school day. </w:t>
      </w:r>
      <w:r w:rsidRPr="002E0C0F">
        <w:rPr>
          <w:rFonts w:cs="Calibri"/>
          <w:sz w:val="24"/>
        </w:rPr>
        <w:t xml:space="preserve"> </w:t>
      </w:r>
      <w:r w:rsidR="00581ED0" w:rsidRPr="002E0C0F">
        <w:rPr>
          <w:rFonts w:cs="Calibri"/>
          <w:sz w:val="24"/>
        </w:rPr>
        <w:t xml:space="preserve"> </w:t>
      </w:r>
    </w:p>
    <w:p w:rsidR="00D2542B" w:rsidRDefault="002E0C0F" w:rsidP="002E0C0F">
      <w:pPr>
        <w:pStyle w:val="ListParagraph"/>
        <w:numPr>
          <w:ilvl w:val="1"/>
          <w:numId w:val="1"/>
        </w:numPr>
        <w:spacing w:after="0" w:line="240" w:lineRule="auto"/>
        <w:rPr>
          <w:rFonts w:cs="Calibri"/>
          <w:sz w:val="24"/>
        </w:rPr>
      </w:pPr>
      <w:r>
        <w:rPr>
          <w:rFonts w:cs="Calibri"/>
          <w:sz w:val="24"/>
        </w:rPr>
        <w:t xml:space="preserve">Carrie Grant presented her work </w:t>
      </w:r>
      <w:r w:rsidR="00AF6A05">
        <w:rPr>
          <w:rFonts w:cs="Calibri"/>
          <w:sz w:val="24"/>
        </w:rPr>
        <w:t>in FWISD</w:t>
      </w:r>
      <w:r>
        <w:rPr>
          <w:rFonts w:cs="Calibri"/>
          <w:sz w:val="24"/>
        </w:rPr>
        <w:t xml:space="preserve"> to close the gaps for </w:t>
      </w:r>
      <w:r w:rsidR="00D731C4">
        <w:rPr>
          <w:rFonts w:cs="Calibri"/>
          <w:sz w:val="24"/>
        </w:rPr>
        <w:t>ECHS</w:t>
      </w:r>
      <w:r>
        <w:rPr>
          <w:rFonts w:cs="Calibri"/>
          <w:sz w:val="24"/>
        </w:rPr>
        <w:t xml:space="preserve"> students, most of whom are of low socioeconomic status, first generation, and</w:t>
      </w:r>
      <w:r w:rsidR="00AF6A05">
        <w:rPr>
          <w:rFonts w:cs="Calibri"/>
          <w:sz w:val="24"/>
        </w:rPr>
        <w:t xml:space="preserve"> often</w:t>
      </w:r>
      <w:r w:rsidR="00473B24">
        <w:rPr>
          <w:rFonts w:cs="Calibri"/>
          <w:sz w:val="24"/>
        </w:rPr>
        <w:t xml:space="preserve"> </w:t>
      </w:r>
      <w:r>
        <w:rPr>
          <w:rFonts w:cs="Calibri"/>
          <w:sz w:val="24"/>
        </w:rPr>
        <w:t xml:space="preserve">lack the scaffolding to use </w:t>
      </w:r>
      <w:r w:rsidR="00AF6A05">
        <w:rPr>
          <w:rFonts w:cs="Calibri"/>
          <w:sz w:val="24"/>
        </w:rPr>
        <w:t>their ability</w:t>
      </w:r>
      <w:r>
        <w:rPr>
          <w:rFonts w:cs="Calibri"/>
          <w:sz w:val="24"/>
        </w:rPr>
        <w:t xml:space="preserve"> to best advantage. </w:t>
      </w:r>
      <w:r w:rsidR="00D2542B">
        <w:rPr>
          <w:rFonts w:cs="Calibri"/>
          <w:sz w:val="24"/>
        </w:rPr>
        <w:t>She</w:t>
      </w:r>
      <w:r>
        <w:rPr>
          <w:rFonts w:cs="Calibri"/>
          <w:sz w:val="24"/>
        </w:rPr>
        <w:t xml:space="preserve"> described the summer preparatory program to</w:t>
      </w:r>
      <w:r w:rsidR="00AF6A05">
        <w:rPr>
          <w:rFonts w:cs="Calibri"/>
          <w:sz w:val="24"/>
        </w:rPr>
        <w:t xml:space="preserve"> help students entering </w:t>
      </w:r>
      <w:r>
        <w:rPr>
          <w:rFonts w:cs="Calibri"/>
          <w:sz w:val="24"/>
        </w:rPr>
        <w:t>9</w:t>
      </w:r>
      <w:r w:rsidRPr="002E0C0F">
        <w:rPr>
          <w:rFonts w:cs="Calibri"/>
          <w:sz w:val="24"/>
          <w:vertAlign w:val="superscript"/>
        </w:rPr>
        <w:t>th</w:t>
      </w:r>
      <w:r>
        <w:rPr>
          <w:rFonts w:cs="Calibri"/>
          <w:sz w:val="24"/>
        </w:rPr>
        <w:t xml:space="preserve"> grade take advantage of dual credit opportunities by meeting the TSI.  </w:t>
      </w:r>
      <w:r w:rsidR="00D2542B">
        <w:rPr>
          <w:rFonts w:cs="Calibri"/>
          <w:sz w:val="24"/>
        </w:rPr>
        <w:t xml:space="preserve">One of Carrie’s jobs is to evaluate courses proposed for dual credit.  More than core courses are needed </w:t>
      </w:r>
      <w:r w:rsidR="00473B24">
        <w:rPr>
          <w:rFonts w:cs="Calibri"/>
          <w:sz w:val="24"/>
        </w:rPr>
        <w:t>for</w:t>
      </w:r>
      <w:r w:rsidR="00D2542B">
        <w:rPr>
          <w:rFonts w:cs="Calibri"/>
          <w:sz w:val="24"/>
        </w:rPr>
        <w:t xml:space="preserve"> the </w:t>
      </w:r>
      <w:r w:rsidR="00D731C4">
        <w:rPr>
          <w:rFonts w:cs="Calibri"/>
          <w:sz w:val="24"/>
        </w:rPr>
        <w:t>ECHSs</w:t>
      </w:r>
      <w:r w:rsidR="00D2542B">
        <w:rPr>
          <w:rFonts w:cs="Calibri"/>
          <w:sz w:val="24"/>
        </w:rPr>
        <w:t xml:space="preserve"> </w:t>
      </w:r>
      <w:r w:rsidR="00473B24">
        <w:rPr>
          <w:rFonts w:cs="Calibri"/>
          <w:sz w:val="24"/>
        </w:rPr>
        <w:t>to</w:t>
      </w:r>
      <w:r w:rsidR="00D2542B">
        <w:rPr>
          <w:rFonts w:cs="Calibri"/>
          <w:sz w:val="24"/>
        </w:rPr>
        <w:t xml:space="preserve"> offer students choices.  Challenges to dual credit </w:t>
      </w:r>
      <w:r w:rsidR="00473B24">
        <w:rPr>
          <w:rFonts w:cs="Calibri"/>
          <w:sz w:val="24"/>
        </w:rPr>
        <w:t xml:space="preserve">programs </w:t>
      </w:r>
      <w:r w:rsidR="00D2542B">
        <w:rPr>
          <w:rFonts w:cs="Calibri"/>
          <w:sz w:val="24"/>
        </w:rPr>
        <w:t>include preparing the student</w:t>
      </w:r>
      <w:r w:rsidR="00473B24">
        <w:rPr>
          <w:rFonts w:cs="Calibri"/>
          <w:sz w:val="24"/>
        </w:rPr>
        <w:t>s</w:t>
      </w:r>
      <w:r w:rsidR="00D2542B">
        <w:rPr>
          <w:rFonts w:cs="Calibri"/>
          <w:sz w:val="24"/>
        </w:rPr>
        <w:t xml:space="preserve"> academically and emotionally, helping student</w:t>
      </w:r>
      <w:r w:rsidR="00473B24">
        <w:rPr>
          <w:rFonts w:cs="Calibri"/>
          <w:sz w:val="24"/>
        </w:rPr>
        <w:t>s</w:t>
      </w:r>
      <w:r w:rsidR="00D2542B">
        <w:rPr>
          <w:rFonts w:cs="Calibri"/>
          <w:sz w:val="24"/>
        </w:rPr>
        <w:t xml:space="preserve"> become independent learners, </w:t>
      </w:r>
      <w:r w:rsidR="00473B24">
        <w:rPr>
          <w:rFonts w:cs="Calibri"/>
          <w:sz w:val="24"/>
        </w:rPr>
        <w:t xml:space="preserve">and </w:t>
      </w:r>
      <w:r w:rsidR="00D2542B">
        <w:rPr>
          <w:rFonts w:cs="Calibri"/>
          <w:sz w:val="24"/>
        </w:rPr>
        <w:t>get</w:t>
      </w:r>
      <w:r w:rsidR="00D2542B">
        <w:rPr>
          <w:rFonts w:cs="Calibri"/>
          <w:sz w:val="24"/>
        </w:rPr>
        <w:lastRenderedPageBreak/>
        <w:t>ting the college partners to make some adjustments.  Textbooks is the primary challenge here, both purchasing and stor</w:t>
      </w:r>
      <w:r w:rsidR="00473B24">
        <w:rPr>
          <w:rFonts w:cs="Calibri"/>
          <w:sz w:val="24"/>
        </w:rPr>
        <w:t>ing the books</w:t>
      </w:r>
      <w:r w:rsidR="00D2542B">
        <w:rPr>
          <w:rFonts w:cs="Calibri"/>
          <w:sz w:val="24"/>
        </w:rPr>
        <w:t xml:space="preserve">.  Carrie wishes ipads were used instead.  </w:t>
      </w:r>
    </w:p>
    <w:p w:rsidR="002F33AB" w:rsidRDefault="00D2542B" w:rsidP="002E0C0F">
      <w:pPr>
        <w:pStyle w:val="ListParagraph"/>
        <w:numPr>
          <w:ilvl w:val="1"/>
          <w:numId w:val="1"/>
        </w:numPr>
        <w:spacing w:after="0" w:line="240" w:lineRule="auto"/>
        <w:rPr>
          <w:rFonts w:cs="Calibri"/>
          <w:sz w:val="24"/>
        </w:rPr>
      </w:pPr>
      <w:r>
        <w:rPr>
          <w:rFonts w:cs="Calibri"/>
          <w:sz w:val="24"/>
        </w:rPr>
        <w:t xml:space="preserve">Troy Langston described </w:t>
      </w:r>
      <w:r w:rsidR="00473B24">
        <w:rPr>
          <w:rFonts w:cs="Calibri"/>
          <w:sz w:val="24"/>
        </w:rPr>
        <w:t xml:space="preserve">three initial </w:t>
      </w:r>
      <w:r>
        <w:rPr>
          <w:rFonts w:cs="Calibri"/>
          <w:sz w:val="24"/>
        </w:rPr>
        <w:t>challenges for students at TABS as joining a school currently 66% female, not having access to high school sports, and being on a campus split between the Trinity River and a former elementary school</w:t>
      </w:r>
      <w:r w:rsidR="00473B24">
        <w:rPr>
          <w:rFonts w:cs="Calibri"/>
          <w:sz w:val="24"/>
        </w:rPr>
        <w:t xml:space="preserve"> campus</w:t>
      </w:r>
      <w:r>
        <w:rPr>
          <w:rFonts w:cs="Calibri"/>
          <w:sz w:val="24"/>
        </w:rPr>
        <w:t>.  He said that students at TABS could earn multiple endorsements as part of the new graduat</w:t>
      </w:r>
      <w:r w:rsidR="00473B24">
        <w:rPr>
          <w:rFonts w:cs="Calibri"/>
          <w:sz w:val="24"/>
        </w:rPr>
        <w:t>ion</w:t>
      </w:r>
      <w:r>
        <w:rPr>
          <w:rFonts w:cs="Calibri"/>
          <w:sz w:val="24"/>
        </w:rPr>
        <w:t xml:space="preserve"> plans. The students would most appropriately complete an Associate of Science degree, but this was not an available option.  </w:t>
      </w:r>
      <w:r w:rsidR="00BE01A6">
        <w:rPr>
          <w:rFonts w:cs="Calibri"/>
          <w:sz w:val="24"/>
        </w:rPr>
        <w:t xml:space="preserve">He thought Career and Technical Education (CTE) should be an addition to </w:t>
      </w:r>
      <w:r w:rsidR="00D731C4">
        <w:rPr>
          <w:rFonts w:cs="Calibri"/>
          <w:sz w:val="24"/>
        </w:rPr>
        <w:t>ECHS</w:t>
      </w:r>
      <w:r w:rsidR="00BE01A6">
        <w:rPr>
          <w:rFonts w:cs="Calibri"/>
          <w:sz w:val="24"/>
        </w:rPr>
        <w:t xml:space="preserve"> academic preparation and that the TSI is only a first step to understanding a college going culture.</w:t>
      </w:r>
      <w:r w:rsidR="009F6F88" w:rsidRPr="002E0C0F">
        <w:rPr>
          <w:rFonts w:cs="Calibri"/>
          <w:sz w:val="24"/>
        </w:rPr>
        <w:t xml:space="preserve">  </w:t>
      </w:r>
      <w:r w:rsidR="00BE01A6">
        <w:rPr>
          <w:rFonts w:cs="Calibri"/>
          <w:sz w:val="24"/>
        </w:rPr>
        <w:t xml:space="preserve">Troy said that </w:t>
      </w:r>
      <w:r w:rsidR="00BE01A6">
        <w:rPr>
          <w:rFonts w:cs="Calibri"/>
          <w:sz w:val="24"/>
        </w:rPr>
        <w:lastRenderedPageBreak/>
        <w:t>students are admitted to TABS though a lottery system.  Qualifications include being in the FWISD, being at risk by</w:t>
      </w:r>
      <w:r w:rsidR="00473B24">
        <w:rPr>
          <w:rFonts w:cs="Calibri"/>
          <w:sz w:val="24"/>
        </w:rPr>
        <w:t xml:space="preserve"> the</w:t>
      </w:r>
      <w:r w:rsidR="00BE01A6">
        <w:rPr>
          <w:rFonts w:cs="Calibri"/>
          <w:sz w:val="24"/>
        </w:rPr>
        <w:t xml:space="preserve"> state definition, </w:t>
      </w:r>
      <w:r w:rsidR="00473B24">
        <w:rPr>
          <w:rFonts w:cs="Calibri"/>
          <w:sz w:val="24"/>
        </w:rPr>
        <w:t xml:space="preserve">and </w:t>
      </w:r>
      <w:r w:rsidR="00BE01A6">
        <w:rPr>
          <w:rFonts w:cs="Calibri"/>
          <w:sz w:val="24"/>
        </w:rPr>
        <w:t xml:space="preserve">attending an orientation.  The school offers many challenges to the district, which is finding ways to support </w:t>
      </w:r>
      <w:r w:rsidR="00473B24">
        <w:rPr>
          <w:rFonts w:cs="Calibri"/>
          <w:sz w:val="24"/>
        </w:rPr>
        <w:t>the school</w:t>
      </w:r>
      <w:r w:rsidR="00BE01A6">
        <w:rPr>
          <w:rFonts w:cs="Calibri"/>
          <w:sz w:val="24"/>
        </w:rPr>
        <w:t xml:space="preserve"> and its students.  </w:t>
      </w:r>
      <w:r w:rsidR="009F6F88" w:rsidRPr="002E0C0F">
        <w:rPr>
          <w:rFonts w:cs="Calibri"/>
          <w:sz w:val="24"/>
        </w:rPr>
        <w:t xml:space="preserve">    </w:t>
      </w:r>
    </w:p>
    <w:p w:rsidR="00BE01A6" w:rsidRDefault="00BE01A6" w:rsidP="002E0C0F">
      <w:pPr>
        <w:pStyle w:val="ListParagraph"/>
        <w:numPr>
          <w:ilvl w:val="1"/>
          <w:numId w:val="1"/>
        </w:numPr>
        <w:spacing w:after="0" w:line="240" w:lineRule="auto"/>
        <w:rPr>
          <w:rFonts w:cs="Calibri"/>
          <w:sz w:val="24"/>
        </w:rPr>
      </w:pPr>
      <w:r>
        <w:rPr>
          <w:rFonts w:cs="Calibri"/>
          <w:sz w:val="24"/>
        </w:rPr>
        <w:t>Panelists responded to many questions raised by Council members.  The following issues were addressed as part of the Q&amp;A.</w:t>
      </w:r>
    </w:p>
    <w:p w:rsidR="00BE01A6" w:rsidRDefault="00BE01A6" w:rsidP="002E0C0F">
      <w:pPr>
        <w:pStyle w:val="ListParagraph"/>
        <w:numPr>
          <w:ilvl w:val="1"/>
          <w:numId w:val="1"/>
        </w:numPr>
        <w:spacing w:after="0" w:line="240" w:lineRule="auto"/>
        <w:rPr>
          <w:rFonts w:cs="Calibri"/>
          <w:sz w:val="24"/>
        </w:rPr>
      </w:pPr>
      <w:r>
        <w:rPr>
          <w:rFonts w:cs="Calibri"/>
          <w:sz w:val="24"/>
        </w:rPr>
        <w:t>TABS follows the calendar of the college.  To enable this, FWISD secured an optional flexible school day waiver from TEA.</w:t>
      </w:r>
    </w:p>
    <w:p w:rsidR="00BE01A6" w:rsidRDefault="00BE01A6" w:rsidP="002E0C0F">
      <w:pPr>
        <w:pStyle w:val="ListParagraph"/>
        <w:numPr>
          <w:ilvl w:val="1"/>
          <w:numId w:val="1"/>
        </w:numPr>
        <w:spacing w:after="0" w:line="240" w:lineRule="auto"/>
        <w:rPr>
          <w:rFonts w:cs="Calibri"/>
          <w:sz w:val="24"/>
        </w:rPr>
      </w:pPr>
      <w:r>
        <w:rPr>
          <w:rFonts w:cs="Calibri"/>
          <w:sz w:val="24"/>
        </w:rPr>
        <w:t>The Fort Worth Chamber of Commerce mediates industry involvement with TABS.  Although the school has not adopted AVID, if offers EDUC 1400</w:t>
      </w:r>
      <w:r w:rsidR="00662CDE">
        <w:rPr>
          <w:rFonts w:cs="Calibri"/>
          <w:sz w:val="24"/>
        </w:rPr>
        <w:t xml:space="preserve"> as a transition</w:t>
      </w:r>
      <w:r>
        <w:rPr>
          <w:rFonts w:cs="Calibri"/>
          <w:sz w:val="24"/>
        </w:rPr>
        <w:t>.</w:t>
      </w:r>
    </w:p>
    <w:p w:rsidR="00BE01A6" w:rsidRDefault="00662CDE" w:rsidP="002E0C0F">
      <w:pPr>
        <w:pStyle w:val="ListParagraph"/>
        <w:numPr>
          <w:ilvl w:val="1"/>
          <w:numId w:val="1"/>
        </w:numPr>
        <w:spacing w:after="0" w:line="240" w:lineRule="auto"/>
        <w:rPr>
          <w:rFonts w:cs="Calibri"/>
          <w:sz w:val="24"/>
        </w:rPr>
      </w:pPr>
      <w:r>
        <w:rPr>
          <w:rFonts w:cs="Calibri"/>
          <w:sz w:val="24"/>
        </w:rPr>
        <w:t xml:space="preserve">The MOU of FWISD and TCC provides for purchase of textbooks, art kits, science kits, and </w:t>
      </w:r>
      <w:r>
        <w:rPr>
          <w:rFonts w:cs="Calibri"/>
          <w:sz w:val="24"/>
        </w:rPr>
        <w:lastRenderedPageBreak/>
        <w:t>other supplies needed by students without cost to families.  Costs that have to be considered include tests, texts, transportation, and technology.</w:t>
      </w:r>
    </w:p>
    <w:p w:rsidR="00662CDE" w:rsidRDefault="00662CDE" w:rsidP="002E0C0F">
      <w:pPr>
        <w:pStyle w:val="ListParagraph"/>
        <w:numPr>
          <w:ilvl w:val="1"/>
          <w:numId w:val="1"/>
        </w:numPr>
        <w:spacing w:after="0" w:line="240" w:lineRule="auto"/>
        <w:rPr>
          <w:rFonts w:cs="Calibri"/>
          <w:sz w:val="24"/>
        </w:rPr>
      </w:pPr>
      <w:r>
        <w:rPr>
          <w:rFonts w:cs="Calibri"/>
          <w:sz w:val="24"/>
        </w:rPr>
        <w:t xml:space="preserve">Some students leave TABS and then come back.  There is need for clear pathways for combining </w:t>
      </w:r>
      <w:r w:rsidR="00D731C4">
        <w:rPr>
          <w:rFonts w:cs="Calibri"/>
          <w:sz w:val="24"/>
        </w:rPr>
        <w:t>ECHS</w:t>
      </w:r>
      <w:r>
        <w:rPr>
          <w:rFonts w:cs="Calibri"/>
          <w:sz w:val="24"/>
        </w:rPr>
        <w:t xml:space="preserve"> and work.  </w:t>
      </w:r>
    </w:p>
    <w:p w:rsidR="00662CDE" w:rsidRDefault="00662CDE" w:rsidP="002E0C0F">
      <w:pPr>
        <w:pStyle w:val="ListParagraph"/>
        <w:numPr>
          <w:ilvl w:val="1"/>
          <w:numId w:val="1"/>
        </w:numPr>
        <w:spacing w:after="0" w:line="240" w:lineRule="auto"/>
        <w:rPr>
          <w:rFonts w:cs="Calibri"/>
          <w:sz w:val="24"/>
        </w:rPr>
      </w:pPr>
      <w:r>
        <w:rPr>
          <w:rFonts w:cs="Calibri"/>
          <w:sz w:val="24"/>
        </w:rPr>
        <w:t xml:space="preserve">Issues </w:t>
      </w:r>
      <w:r w:rsidR="0009457A">
        <w:rPr>
          <w:rFonts w:cs="Calibri"/>
          <w:sz w:val="24"/>
        </w:rPr>
        <w:t xml:space="preserve">include </w:t>
      </w:r>
      <w:r>
        <w:rPr>
          <w:rFonts w:cs="Calibri"/>
          <w:sz w:val="24"/>
        </w:rPr>
        <w:t xml:space="preserve">who pays the cost of the TSI and lack of access to testing sites for </w:t>
      </w:r>
      <w:r w:rsidR="0009457A">
        <w:rPr>
          <w:rFonts w:cs="Calibri"/>
          <w:sz w:val="24"/>
        </w:rPr>
        <w:t>s</w:t>
      </w:r>
      <w:r>
        <w:rPr>
          <w:rFonts w:cs="Calibri"/>
          <w:sz w:val="24"/>
        </w:rPr>
        <w:t xml:space="preserve">ome students. Concerns were raised about test schedules, who receives the </w:t>
      </w:r>
      <w:r w:rsidR="0009457A">
        <w:rPr>
          <w:rFonts w:cs="Calibri"/>
          <w:sz w:val="24"/>
        </w:rPr>
        <w:t xml:space="preserve">students’ </w:t>
      </w:r>
      <w:r>
        <w:rPr>
          <w:rFonts w:cs="Calibri"/>
          <w:sz w:val="24"/>
        </w:rPr>
        <w:t>scores, need for return to the site for retakes, costs to students, and opportunities for undocumented students.</w:t>
      </w:r>
    </w:p>
    <w:p w:rsidR="00290EB1" w:rsidRDefault="00290EB1" w:rsidP="002E0C0F">
      <w:pPr>
        <w:pStyle w:val="ListParagraph"/>
        <w:numPr>
          <w:ilvl w:val="1"/>
          <w:numId w:val="1"/>
        </w:numPr>
        <w:spacing w:after="0" w:line="240" w:lineRule="auto"/>
        <w:rPr>
          <w:rFonts w:cs="Calibri"/>
          <w:sz w:val="24"/>
        </w:rPr>
      </w:pPr>
      <w:r>
        <w:rPr>
          <w:rFonts w:cs="Calibri"/>
          <w:sz w:val="24"/>
        </w:rPr>
        <w:t>Looking at the education system across K-12 and higher education, th</w:t>
      </w:r>
      <w:r w:rsidR="0009457A">
        <w:rPr>
          <w:rFonts w:cs="Calibri"/>
          <w:sz w:val="24"/>
        </w:rPr>
        <w:t>e</w:t>
      </w:r>
      <w:r>
        <w:rPr>
          <w:rFonts w:cs="Calibri"/>
          <w:sz w:val="24"/>
        </w:rPr>
        <w:t xml:space="preserve"> </w:t>
      </w:r>
      <w:r w:rsidR="00D731C4">
        <w:rPr>
          <w:rFonts w:cs="Calibri"/>
          <w:sz w:val="24"/>
        </w:rPr>
        <w:t>ECHS</w:t>
      </w:r>
      <w:r>
        <w:rPr>
          <w:rFonts w:cs="Calibri"/>
          <w:sz w:val="24"/>
        </w:rPr>
        <w:t xml:space="preserve"> is effective by eliminating </w:t>
      </w:r>
      <w:r w:rsidR="0009457A">
        <w:rPr>
          <w:rFonts w:cs="Calibri"/>
          <w:sz w:val="24"/>
        </w:rPr>
        <w:t xml:space="preserve">the cost of </w:t>
      </w:r>
      <w:r>
        <w:rPr>
          <w:rFonts w:cs="Calibri"/>
          <w:sz w:val="24"/>
        </w:rPr>
        <w:t>up to two years of schooling.</w:t>
      </w:r>
    </w:p>
    <w:p w:rsidR="009F6F88" w:rsidRPr="00044BFB" w:rsidRDefault="009F6F88" w:rsidP="002F33AB">
      <w:pPr>
        <w:pStyle w:val="ListParagraph"/>
        <w:spacing w:after="0" w:line="240" w:lineRule="auto"/>
        <w:ind w:left="360"/>
        <w:rPr>
          <w:rFonts w:cs="Calibri"/>
          <w:sz w:val="24"/>
        </w:rPr>
      </w:pPr>
      <w:r w:rsidRPr="00BC7F20">
        <w:rPr>
          <w:rFonts w:cs="Calibri"/>
          <w:sz w:val="24"/>
        </w:rPr>
        <w:t xml:space="preserve">                      </w:t>
      </w:r>
    </w:p>
    <w:p w:rsidR="00924C7D" w:rsidRPr="00924C7D" w:rsidRDefault="005B3AB7" w:rsidP="007C6321">
      <w:pPr>
        <w:pStyle w:val="ListParagraph"/>
        <w:numPr>
          <w:ilvl w:val="0"/>
          <w:numId w:val="1"/>
        </w:numPr>
        <w:tabs>
          <w:tab w:val="left" w:pos="450"/>
          <w:tab w:val="left" w:pos="540"/>
          <w:tab w:val="left" w:pos="720"/>
        </w:tabs>
        <w:spacing w:after="0" w:line="240" w:lineRule="auto"/>
        <w:rPr>
          <w:rFonts w:cs="Calibri"/>
          <w:sz w:val="24"/>
        </w:rPr>
      </w:pPr>
      <w:r w:rsidRPr="00924C7D">
        <w:rPr>
          <w:rFonts w:cs="Calibri"/>
          <w:b/>
          <w:sz w:val="24"/>
        </w:rPr>
        <w:lastRenderedPageBreak/>
        <w:t xml:space="preserve">Updates and Announcements from Council Members </w:t>
      </w:r>
    </w:p>
    <w:p w:rsidR="00924C7D" w:rsidRDefault="00924C7D"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TWU and UNT, in partnership with KERA, will host a panel and community viewing of “Poverty: Early Childhood Intervention” on February 4 at TWU.</w:t>
      </w:r>
    </w:p>
    <w:p w:rsidR="00924C7D" w:rsidRDefault="00924C7D"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FWISD is offering training on college readiness for all it counselors.</w:t>
      </w:r>
    </w:p>
    <w:p w:rsidR="00924C7D" w:rsidRDefault="00924C7D"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The 4</w:t>
      </w:r>
      <w:r w:rsidRPr="00924C7D">
        <w:rPr>
          <w:rFonts w:cs="Calibri"/>
          <w:sz w:val="24"/>
          <w:vertAlign w:val="superscript"/>
        </w:rPr>
        <w:t>th</w:t>
      </w:r>
      <w:r>
        <w:rPr>
          <w:rFonts w:cs="Calibri"/>
          <w:sz w:val="24"/>
        </w:rPr>
        <w:t xml:space="preserve"> annual Connecting Education with Industry Conference is scheduled in Fort Worth on February 26.</w:t>
      </w:r>
    </w:p>
    <w:p w:rsidR="00290EB1" w:rsidRDefault="003E112E" w:rsidP="00B30A07">
      <w:pPr>
        <w:pStyle w:val="ListParagraph"/>
        <w:numPr>
          <w:ilvl w:val="1"/>
          <w:numId w:val="1"/>
        </w:numPr>
        <w:tabs>
          <w:tab w:val="left" w:pos="450"/>
          <w:tab w:val="left" w:pos="540"/>
          <w:tab w:val="left" w:pos="720"/>
        </w:tabs>
        <w:spacing w:after="0" w:line="240" w:lineRule="auto"/>
        <w:rPr>
          <w:rFonts w:cs="Calibri"/>
          <w:sz w:val="24"/>
        </w:rPr>
      </w:pPr>
      <w:r w:rsidRPr="003E112E">
        <w:rPr>
          <w:rFonts w:cs="Calibri"/>
          <w:sz w:val="24"/>
        </w:rPr>
        <w:t>Mary Harris</w:t>
      </w:r>
      <w:r>
        <w:rPr>
          <w:rFonts w:cs="Calibri"/>
          <w:sz w:val="24"/>
        </w:rPr>
        <w:t xml:space="preserve"> shared information about the AVATAR College Preparatory Course </w:t>
      </w:r>
      <w:r w:rsidR="0009457A">
        <w:rPr>
          <w:rFonts w:cs="Calibri"/>
          <w:sz w:val="24"/>
        </w:rPr>
        <w:t xml:space="preserve">(CPC) </w:t>
      </w:r>
      <w:r>
        <w:rPr>
          <w:rFonts w:cs="Calibri"/>
          <w:sz w:val="24"/>
        </w:rPr>
        <w:t>Project funded by a grant of the Texas Higher Education Coordinating Board</w:t>
      </w:r>
      <w:r w:rsidR="000409FE">
        <w:rPr>
          <w:rFonts w:cs="Calibri"/>
          <w:sz w:val="24"/>
        </w:rPr>
        <w:t xml:space="preserve"> (THECB)</w:t>
      </w:r>
      <w:r>
        <w:rPr>
          <w:rFonts w:cs="Calibri"/>
          <w:sz w:val="24"/>
        </w:rPr>
        <w:t xml:space="preserve"> to the Council.  Through the grant, each of nine Education Service Center Regions not previously involved in </w:t>
      </w:r>
      <w:r>
        <w:rPr>
          <w:rFonts w:cs="Calibri"/>
          <w:sz w:val="24"/>
        </w:rPr>
        <w:lastRenderedPageBreak/>
        <w:t>AVATAR receive</w:t>
      </w:r>
      <w:r w:rsidR="00D731C4">
        <w:rPr>
          <w:rFonts w:cs="Calibri"/>
          <w:sz w:val="24"/>
        </w:rPr>
        <w:t>s</w:t>
      </w:r>
      <w:r>
        <w:rPr>
          <w:rFonts w:cs="Calibri"/>
          <w:sz w:val="24"/>
        </w:rPr>
        <w:t xml:space="preserve"> $10,000 to support a partnership that includes at least one ISD, one 2-year college, one 4-year college, and a P-16 Council or other workforce group in developing or implementing C</w:t>
      </w:r>
      <w:r w:rsidR="0009457A">
        <w:rPr>
          <w:rFonts w:cs="Calibri"/>
          <w:sz w:val="24"/>
        </w:rPr>
        <w:t>PCs</w:t>
      </w:r>
      <w:r>
        <w:rPr>
          <w:rFonts w:cs="Calibri"/>
          <w:sz w:val="24"/>
        </w:rPr>
        <w:t xml:space="preserve"> in English Language Arts and Mathematics as authorized by HB </w:t>
      </w:r>
      <w:r w:rsidR="00A81E67">
        <w:rPr>
          <w:rFonts w:cs="Calibri"/>
          <w:sz w:val="24"/>
        </w:rPr>
        <w:t>5</w:t>
      </w:r>
      <w:r>
        <w:rPr>
          <w:rFonts w:cs="Calibri"/>
          <w:sz w:val="24"/>
        </w:rPr>
        <w:t xml:space="preserve">.  The other </w:t>
      </w:r>
      <w:r w:rsidR="005562A3">
        <w:rPr>
          <w:rFonts w:cs="Calibri"/>
          <w:sz w:val="24"/>
        </w:rPr>
        <w:t xml:space="preserve">11 </w:t>
      </w:r>
      <w:r>
        <w:rPr>
          <w:rFonts w:cs="Calibri"/>
          <w:sz w:val="24"/>
        </w:rPr>
        <w:t xml:space="preserve">regions were funded directly by </w:t>
      </w:r>
      <w:r w:rsidR="0009457A">
        <w:rPr>
          <w:rFonts w:cs="Calibri"/>
          <w:sz w:val="24"/>
        </w:rPr>
        <w:t>THECB</w:t>
      </w:r>
      <w:r>
        <w:rPr>
          <w:rFonts w:cs="Calibri"/>
          <w:sz w:val="24"/>
        </w:rPr>
        <w:t>.  Thus, the Council is leading the statewide effort to assure eligible students in all districts an opportunity to take the transitional courses collaboratively designed by K-12 and higher education. The C</w:t>
      </w:r>
      <w:r w:rsidR="0009457A">
        <w:rPr>
          <w:rFonts w:cs="Calibri"/>
          <w:sz w:val="24"/>
        </w:rPr>
        <w:t>PC</w:t>
      </w:r>
      <w:r>
        <w:rPr>
          <w:rFonts w:cs="Calibri"/>
          <w:sz w:val="24"/>
        </w:rPr>
        <w:t xml:space="preserve"> Project utilizes the organizational structure and focus on alignment of secondary and post-secondary education from the original AVATAR (Academic Vertical Alignment and Renew</w:t>
      </w:r>
      <w:r w:rsidR="005562A3">
        <w:rPr>
          <w:rFonts w:cs="Calibri"/>
          <w:sz w:val="24"/>
        </w:rPr>
        <w:t>al)</w:t>
      </w:r>
      <w:r>
        <w:rPr>
          <w:rFonts w:cs="Calibri"/>
          <w:sz w:val="24"/>
        </w:rPr>
        <w:t xml:space="preserve"> project.   </w:t>
      </w:r>
      <w:r w:rsidR="005562A3">
        <w:rPr>
          <w:rFonts w:cs="Calibri"/>
          <w:sz w:val="24"/>
        </w:rPr>
        <w:t>Mary’s PowerPoint is attached.</w:t>
      </w:r>
    </w:p>
    <w:p w:rsidR="005562A3" w:rsidRPr="003E112E" w:rsidRDefault="005562A3"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lastRenderedPageBreak/>
        <w:t xml:space="preserve">Mary reported that the Council has also received a grant for continued support of GenTX Marketing.  She referred members to the </w:t>
      </w:r>
      <w:hyperlink r:id="rId10" w:history="1">
        <w:r w:rsidRPr="006215D9">
          <w:rPr>
            <w:rStyle w:val="Hyperlink"/>
            <w:rFonts w:cs="Calibri"/>
            <w:sz w:val="24"/>
          </w:rPr>
          <w:t>Generation T</w:t>
        </w:r>
        <w:r w:rsidR="006215D9">
          <w:rPr>
            <w:rStyle w:val="Hyperlink"/>
            <w:rFonts w:cs="Calibri"/>
            <w:sz w:val="24"/>
          </w:rPr>
          <w:t>X</w:t>
        </w:r>
      </w:hyperlink>
      <w:r>
        <w:rPr>
          <w:rFonts w:cs="Calibri"/>
          <w:sz w:val="24"/>
        </w:rPr>
        <w:t xml:space="preserve"> and </w:t>
      </w:r>
      <w:hyperlink r:id="rId11" w:history="1">
        <w:r w:rsidRPr="006215D9">
          <w:rPr>
            <w:rStyle w:val="Hyperlink"/>
            <w:rFonts w:cs="Calibri"/>
            <w:sz w:val="24"/>
          </w:rPr>
          <w:t>Gen</w:t>
        </w:r>
        <w:r w:rsidR="006215D9" w:rsidRPr="006215D9">
          <w:rPr>
            <w:rStyle w:val="Hyperlink"/>
            <w:rFonts w:cs="Calibri"/>
            <w:sz w:val="24"/>
          </w:rPr>
          <w:t xml:space="preserve"> </w:t>
        </w:r>
        <w:r w:rsidRPr="006215D9">
          <w:rPr>
            <w:rStyle w:val="Hyperlink"/>
            <w:rFonts w:cs="Calibri"/>
            <w:sz w:val="24"/>
          </w:rPr>
          <w:t>TX DFW</w:t>
        </w:r>
      </w:hyperlink>
      <w:r>
        <w:rPr>
          <w:rFonts w:cs="Calibri"/>
          <w:sz w:val="24"/>
        </w:rPr>
        <w:t xml:space="preserve"> Facebook pages for </w:t>
      </w:r>
      <w:r w:rsidR="006215D9">
        <w:rPr>
          <w:rFonts w:cs="Calibri"/>
          <w:sz w:val="24"/>
        </w:rPr>
        <w:t>ongoing information about college readiness</w:t>
      </w:r>
      <w:r w:rsidR="0009457A">
        <w:rPr>
          <w:rFonts w:cs="Calibri"/>
          <w:sz w:val="24"/>
        </w:rPr>
        <w:t xml:space="preserve"> and</w:t>
      </w:r>
      <w:r w:rsidR="006215D9">
        <w:rPr>
          <w:rFonts w:cs="Calibri"/>
          <w:sz w:val="24"/>
        </w:rPr>
        <w:t xml:space="preserve"> asked members of the Council to “like” these pages and to share </w:t>
      </w:r>
      <w:r w:rsidR="000B3DA7">
        <w:rPr>
          <w:rFonts w:cs="Calibri"/>
          <w:sz w:val="24"/>
        </w:rPr>
        <w:t>news, photos, and information with</w:t>
      </w:r>
      <w:r w:rsidR="006215D9">
        <w:rPr>
          <w:rFonts w:cs="Calibri"/>
          <w:sz w:val="24"/>
        </w:rPr>
        <w:t xml:space="preserve"> Jeffrey Miller, the </w:t>
      </w:r>
      <w:r w:rsidR="000B3DA7">
        <w:rPr>
          <w:rFonts w:cs="Calibri"/>
          <w:sz w:val="24"/>
        </w:rPr>
        <w:t>web</w:t>
      </w:r>
      <w:r w:rsidR="006215D9">
        <w:rPr>
          <w:rFonts w:cs="Calibri"/>
          <w:sz w:val="24"/>
        </w:rPr>
        <w:t xml:space="preserve">master of Gen TX DFW.  Mary thanked </w:t>
      </w:r>
      <w:r w:rsidR="000B3DA7">
        <w:rPr>
          <w:rFonts w:cs="Calibri"/>
          <w:sz w:val="24"/>
        </w:rPr>
        <w:t>h</w:t>
      </w:r>
      <w:r w:rsidR="006215D9">
        <w:rPr>
          <w:rFonts w:cs="Calibri"/>
          <w:sz w:val="24"/>
        </w:rPr>
        <w:t>igh schools that participated in the statewide College Application Drive during Gen TX Week, November 16-22. These included Haltom City, Grand Pr</w:t>
      </w:r>
      <w:r w:rsidR="000409FE">
        <w:rPr>
          <w:rFonts w:cs="Calibri"/>
          <w:sz w:val="24"/>
        </w:rPr>
        <w:t>airie, South Grand Prairie, Grandview, and all the Fort Worth ISD high schools, with O.D. Wyatt THECB instrument</w:t>
      </w:r>
      <w:r w:rsidR="00D731C4">
        <w:rPr>
          <w:rFonts w:cs="Calibri"/>
          <w:sz w:val="24"/>
        </w:rPr>
        <w:t xml:space="preserve"> with students</w:t>
      </w:r>
      <w:r w:rsidR="000409FE">
        <w:rPr>
          <w:rFonts w:cs="Calibri"/>
          <w:sz w:val="24"/>
        </w:rPr>
        <w:t xml:space="preserve">.  A focus of the grant is </w:t>
      </w:r>
      <w:r w:rsidR="000B3DA7">
        <w:rPr>
          <w:rFonts w:cs="Calibri"/>
          <w:sz w:val="24"/>
        </w:rPr>
        <w:t xml:space="preserve">on </w:t>
      </w:r>
      <w:r w:rsidR="000409FE">
        <w:rPr>
          <w:rFonts w:cs="Calibri"/>
          <w:sz w:val="24"/>
        </w:rPr>
        <w:t>outreach to parents</w:t>
      </w:r>
      <w:r w:rsidR="000B3DA7">
        <w:rPr>
          <w:rFonts w:cs="Calibri"/>
          <w:sz w:val="24"/>
        </w:rPr>
        <w:t>.</w:t>
      </w:r>
      <w:r w:rsidR="000409FE">
        <w:rPr>
          <w:rFonts w:cs="Calibri"/>
          <w:sz w:val="24"/>
        </w:rPr>
        <w:t xml:space="preserve"> Mary asked for collaborators interested in working with parents as part of college readiness programming. </w:t>
      </w:r>
    </w:p>
    <w:p w:rsidR="009F6F88" w:rsidRPr="00D44BD9" w:rsidRDefault="009F6F88" w:rsidP="00DB56F6">
      <w:pPr>
        <w:tabs>
          <w:tab w:val="left" w:pos="450"/>
          <w:tab w:val="left" w:pos="540"/>
          <w:tab w:val="left" w:pos="720"/>
        </w:tabs>
        <w:spacing w:after="0" w:line="240" w:lineRule="auto"/>
        <w:rPr>
          <w:rFonts w:cs="Calibri"/>
          <w:sz w:val="24"/>
        </w:rPr>
      </w:pPr>
      <w:r w:rsidRPr="00D44BD9">
        <w:rPr>
          <w:rFonts w:cs="Calibri"/>
          <w:b/>
          <w:sz w:val="24"/>
        </w:rPr>
        <w:lastRenderedPageBreak/>
        <w:t xml:space="preserve">                                                                 </w:t>
      </w:r>
    </w:p>
    <w:p w:rsidR="005B3AB7" w:rsidRPr="00AE4961" w:rsidRDefault="005B3AB7"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 xml:space="preserve">Committee Meetings and Reports </w:t>
      </w:r>
    </w:p>
    <w:p w:rsidR="00B30A07" w:rsidRDefault="005B3AB7" w:rsidP="005B3AB7">
      <w:pPr>
        <w:pStyle w:val="ListParagraph"/>
        <w:numPr>
          <w:ilvl w:val="0"/>
          <w:numId w:val="8"/>
        </w:numPr>
        <w:tabs>
          <w:tab w:val="left" w:pos="450"/>
          <w:tab w:val="left" w:pos="540"/>
          <w:tab w:val="left" w:pos="720"/>
        </w:tabs>
        <w:spacing w:after="0" w:line="240" w:lineRule="auto"/>
        <w:rPr>
          <w:rFonts w:cs="Calibri"/>
          <w:sz w:val="24"/>
        </w:rPr>
      </w:pPr>
      <w:r w:rsidRPr="00B30A07">
        <w:rPr>
          <w:rFonts w:cs="Calibri"/>
          <w:sz w:val="24"/>
        </w:rPr>
        <w:t>Communications &amp; Networking</w:t>
      </w:r>
      <w:r w:rsidR="00DF1510" w:rsidRPr="00B30A07">
        <w:rPr>
          <w:rFonts w:cs="Calibri"/>
          <w:sz w:val="24"/>
        </w:rPr>
        <w:t xml:space="preserve"> &amp; Social Media</w:t>
      </w:r>
      <w:r w:rsidRPr="00B30A07">
        <w:rPr>
          <w:rFonts w:cs="Calibri"/>
          <w:sz w:val="24"/>
        </w:rPr>
        <w:t xml:space="preserve"> – Cynthia Miller</w:t>
      </w:r>
      <w:r w:rsidR="00B30A07">
        <w:rPr>
          <w:rFonts w:cs="Calibri"/>
          <w:sz w:val="24"/>
        </w:rPr>
        <w:t xml:space="preserve"> </w:t>
      </w:r>
      <w:r w:rsidR="00A905E2">
        <w:rPr>
          <w:rFonts w:cs="Calibri"/>
          <w:sz w:val="24"/>
        </w:rPr>
        <w:t xml:space="preserve">and Jeffrey Miller reported the committee’s discussion of strategic use of social media when trying to link the worlds of education, community advocacy, and workforce. It’s important for leaders to be clear about what </w:t>
      </w:r>
      <w:r w:rsidR="000B3DA7">
        <w:rPr>
          <w:rFonts w:cs="Calibri"/>
          <w:sz w:val="24"/>
        </w:rPr>
        <w:t>they</w:t>
      </w:r>
      <w:r w:rsidR="00A905E2">
        <w:rPr>
          <w:rFonts w:cs="Calibri"/>
          <w:sz w:val="24"/>
        </w:rPr>
        <w:t xml:space="preserve"> want the</w:t>
      </w:r>
      <w:r w:rsidR="000B3DA7">
        <w:rPr>
          <w:rFonts w:cs="Calibri"/>
          <w:sz w:val="24"/>
        </w:rPr>
        <w:t>ir audience</w:t>
      </w:r>
      <w:r w:rsidR="00A905E2">
        <w:rPr>
          <w:rFonts w:cs="Calibri"/>
          <w:sz w:val="24"/>
        </w:rPr>
        <w:t xml:space="preserve"> to do and to find tools that measure impact. </w:t>
      </w:r>
      <w:r w:rsidR="007C2247" w:rsidRPr="00986DC4">
        <w:rPr>
          <w:rFonts w:cs="Calibri"/>
          <w:sz w:val="24"/>
        </w:rPr>
        <w:t xml:space="preserve">The committee will </w:t>
      </w:r>
      <w:r w:rsidR="005B5681" w:rsidRPr="00986DC4">
        <w:rPr>
          <w:rFonts w:cs="Calibri"/>
          <w:sz w:val="24"/>
        </w:rPr>
        <w:t>meet in</w:t>
      </w:r>
      <w:r w:rsidR="00986DC4">
        <w:rPr>
          <w:rFonts w:cs="Calibri"/>
          <w:sz w:val="24"/>
        </w:rPr>
        <w:t xml:space="preserve"> Grand Prairie on January 14 for a social media orientation by Jeffrey Miller.</w:t>
      </w:r>
      <w:r w:rsidR="00B30A07" w:rsidRPr="00A905E2">
        <w:rPr>
          <w:rFonts w:cs="Calibri"/>
          <w:color w:val="FF0000"/>
          <w:sz w:val="24"/>
        </w:rPr>
        <w:t xml:space="preserve">  </w:t>
      </w:r>
    </w:p>
    <w:p w:rsidR="00986DC4" w:rsidRDefault="00A905E2" w:rsidP="00A905E2">
      <w:pPr>
        <w:pStyle w:val="ListParagraph"/>
        <w:numPr>
          <w:ilvl w:val="0"/>
          <w:numId w:val="8"/>
        </w:numPr>
        <w:tabs>
          <w:tab w:val="left" w:pos="450"/>
          <w:tab w:val="left" w:pos="540"/>
          <w:tab w:val="left" w:pos="720"/>
        </w:tabs>
        <w:spacing w:after="0" w:line="240" w:lineRule="auto"/>
        <w:rPr>
          <w:rFonts w:cs="Calibri"/>
          <w:sz w:val="24"/>
        </w:rPr>
      </w:pPr>
      <w:r w:rsidRPr="00366BE1">
        <w:rPr>
          <w:rFonts w:cs="Calibri"/>
          <w:sz w:val="24"/>
        </w:rPr>
        <w:t xml:space="preserve">Professional Development – Barbara Lerner </w:t>
      </w:r>
      <w:r>
        <w:rPr>
          <w:rFonts w:cs="Calibri"/>
          <w:sz w:val="24"/>
        </w:rPr>
        <w:t xml:space="preserve">attended a meeting of the </w:t>
      </w:r>
      <w:r w:rsidR="000B3DA7">
        <w:rPr>
          <w:rFonts w:cs="Calibri"/>
          <w:sz w:val="24"/>
        </w:rPr>
        <w:t xml:space="preserve">College </w:t>
      </w:r>
      <w:r>
        <w:rPr>
          <w:rFonts w:cs="Calibri"/>
          <w:sz w:val="24"/>
        </w:rPr>
        <w:t>Special Advisors</w:t>
      </w:r>
      <w:r w:rsidR="006E3081">
        <w:rPr>
          <w:rFonts w:cs="Calibri"/>
          <w:sz w:val="24"/>
        </w:rPr>
        <w:t>, whose work is continuing although</w:t>
      </w:r>
      <w:r>
        <w:rPr>
          <w:rFonts w:cs="Calibri"/>
          <w:sz w:val="24"/>
        </w:rPr>
        <w:t xml:space="preserve"> funding is no longer available for this </w:t>
      </w:r>
      <w:r w:rsidR="000B3DA7">
        <w:rPr>
          <w:rFonts w:cs="Calibri"/>
          <w:sz w:val="24"/>
        </w:rPr>
        <w:t>role</w:t>
      </w:r>
      <w:r>
        <w:rPr>
          <w:rFonts w:cs="Calibri"/>
          <w:sz w:val="24"/>
        </w:rPr>
        <w:t xml:space="preserve">.  </w:t>
      </w:r>
      <w:r w:rsidR="006E3081">
        <w:rPr>
          <w:rFonts w:cs="Calibri"/>
          <w:sz w:val="24"/>
        </w:rPr>
        <w:t xml:space="preserve">Resources about Career and College Readiness are available through the </w:t>
      </w:r>
      <w:hyperlink r:id="rId12" w:history="1">
        <w:r w:rsidR="006E3081" w:rsidRPr="006E3081">
          <w:rPr>
            <w:rStyle w:val="Hyperlink"/>
            <w:rFonts w:cs="Calibri"/>
            <w:sz w:val="24"/>
          </w:rPr>
          <w:t>Texas College and Career Readiness Network</w:t>
        </w:r>
      </w:hyperlink>
      <w:r w:rsidR="006E3081">
        <w:rPr>
          <w:rFonts w:cs="Calibri"/>
          <w:sz w:val="24"/>
        </w:rPr>
        <w:t xml:space="preserve"> coordinated by Heidi Kennedy.  </w:t>
      </w:r>
    </w:p>
    <w:p w:rsidR="00A905E2" w:rsidRDefault="006E3081" w:rsidP="00986DC4">
      <w:pPr>
        <w:pStyle w:val="ListParagraph"/>
        <w:tabs>
          <w:tab w:val="left" w:pos="450"/>
          <w:tab w:val="left" w:pos="540"/>
          <w:tab w:val="left" w:pos="720"/>
        </w:tabs>
        <w:spacing w:after="0" w:line="240" w:lineRule="auto"/>
        <w:rPr>
          <w:rFonts w:cs="Calibri"/>
          <w:sz w:val="24"/>
        </w:rPr>
      </w:pPr>
      <w:r>
        <w:rPr>
          <w:rFonts w:cs="Calibri"/>
          <w:sz w:val="24"/>
        </w:rPr>
        <w:lastRenderedPageBreak/>
        <w:t>The committee supports the Region 11 Counselor Conference to be held on January 15 at the Region 11 ESC</w:t>
      </w:r>
      <w:r w:rsidR="00986DC4">
        <w:rPr>
          <w:rFonts w:cs="Calibri"/>
          <w:sz w:val="24"/>
        </w:rPr>
        <w:t xml:space="preserve"> now in White Settlement</w:t>
      </w:r>
      <w:r>
        <w:rPr>
          <w:rFonts w:cs="Calibri"/>
          <w:sz w:val="24"/>
        </w:rPr>
        <w:t xml:space="preserve">. Speakers will include Monica </w:t>
      </w:r>
      <w:r w:rsidR="00FE1811">
        <w:rPr>
          <w:rFonts w:cs="Calibri"/>
          <w:sz w:val="24"/>
        </w:rPr>
        <w:t xml:space="preserve">Martinez </w:t>
      </w:r>
      <w:r>
        <w:rPr>
          <w:rFonts w:cs="Calibri"/>
          <w:sz w:val="24"/>
        </w:rPr>
        <w:t>from TEA and Mick Norming from the Texas Workforce Commission.</w:t>
      </w:r>
      <w:r w:rsidR="00A905E2">
        <w:rPr>
          <w:rFonts w:cs="Calibri"/>
          <w:sz w:val="24"/>
        </w:rPr>
        <w:t xml:space="preserve">  </w:t>
      </w:r>
    </w:p>
    <w:p w:rsidR="00986DC4" w:rsidRPr="00986DC4" w:rsidRDefault="00A905E2" w:rsidP="00C378CC">
      <w:pPr>
        <w:pStyle w:val="ListParagraph"/>
        <w:numPr>
          <w:ilvl w:val="0"/>
          <w:numId w:val="8"/>
        </w:numPr>
        <w:tabs>
          <w:tab w:val="left" w:pos="450"/>
          <w:tab w:val="left" w:pos="540"/>
          <w:tab w:val="left" w:pos="720"/>
        </w:tabs>
        <w:spacing w:after="0" w:line="240" w:lineRule="auto"/>
        <w:rPr>
          <w:b/>
          <w:i/>
          <w:sz w:val="24"/>
          <w:szCs w:val="24"/>
        </w:rPr>
      </w:pPr>
      <w:r w:rsidRPr="00986DC4">
        <w:rPr>
          <w:rFonts w:cs="Calibri"/>
          <w:sz w:val="24"/>
        </w:rPr>
        <w:t xml:space="preserve">Research, Assessment, &amp; Accountability – Barbara Bush encouraged the </w:t>
      </w:r>
      <w:r w:rsidR="000B3DA7" w:rsidRPr="00986DC4">
        <w:rPr>
          <w:rFonts w:cs="Calibri"/>
          <w:sz w:val="24"/>
        </w:rPr>
        <w:t>use of newly available data to motivate development of the next Gap Analysis Report</w:t>
      </w:r>
      <w:r w:rsidR="00A81E67" w:rsidRPr="00986DC4">
        <w:rPr>
          <w:rFonts w:cs="Calibri"/>
          <w:sz w:val="24"/>
        </w:rPr>
        <w:t xml:space="preserve"> and ongoing Council agenda.</w:t>
      </w:r>
      <w:r w:rsidR="000B3DA7" w:rsidRPr="00986DC4">
        <w:rPr>
          <w:rFonts w:cs="Calibri"/>
          <w:color w:val="FF0000"/>
          <w:sz w:val="24"/>
        </w:rPr>
        <w:t xml:space="preserve">  </w:t>
      </w:r>
      <w:r w:rsidRPr="00986DC4">
        <w:rPr>
          <w:rFonts w:cs="Calibri"/>
          <w:sz w:val="24"/>
        </w:rPr>
        <w:t xml:space="preserve">  </w:t>
      </w:r>
    </w:p>
    <w:p w:rsidR="005B3AB7" w:rsidRPr="00986DC4" w:rsidRDefault="00986DC4" w:rsidP="00986DC4">
      <w:pPr>
        <w:tabs>
          <w:tab w:val="left" w:pos="450"/>
          <w:tab w:val="left" w:pos="540"/>
          <w:tab w:val="left" w:pos="720"/>
        </w:tabs>
        <w:spacing w:after="0" w:line="240" w:lineRule="auto"/>
        <w:ind w:left="720" w:hanging="360"/>
        <w:rPr>
          <w:b/>
          <w:i/>
          <w:sz w:val="24"/>
          <w:szCs w:val="24"/>
        </w:rPr>
      </w:pPr>
      <w:r w:rsidRPr="00986DC4">
        <w:rPr>
          <w:rFonts w:cs="Calibri"/>
          <w:sz w:val="24"/>
        </w:rPr>
        <w:t xml:space="preserve">4. </w:t>
      </w:r>
      <w:r>
        <w:rPr>
          <w:rFonts w:cs="Calibri"/>
          <w:sz w:val="24"/>
        </w:rPr>
        <w:t xml:space="preserve">  </w:t>
      </w:r>
      <w:r w:rsidR="005B3AB7" w:rsidRPr="00986DC4">
        <w:rPr>
          <w:rFonts w:cs="Calibri"/>
          <w:sz w:val="24"/>
        </w:rPr>
        <w:t>Funding &amp; Sustainability</w:t>
      </w:r>
      <w:r w:rsidR="00DF1510" w:rsidRPr="00986DC4">
        <w:rPr>
          <w:rFonts w:cs="Calibri"/>
          <w:sz w:val="24"/>
        </w:rPr>
        <w:t xml:space="preserve"> – </w:t>
      </w:r>
      <w:r w:rsidR="005B3AB7" w:rsidRPr="00986DC4">
        <w:rPr>
          <w:rFonts w:cs="Calibri"/>
          <w:sz w:val="24"/>
        </w:rPr>
        <w:t>Ray de los Santos</w:t>
      </w:r>
      <w:r w:rsidR="00B30A07" w:rsidRPr="00986DC4">
        <w:rPr>
          <w:rFonts w:cs="Calibri"/>
          <w:sz w:val="24"/>
        </w:rPr>
        <w:t xml:space="preserve"> </w:t>
      </w:r>
      <w:r w:rsidRPr="00986DC4">
        <w:rPr>
          <w:rFonts w:cs="Calibri"/>
          <w:sz w:val="24"/>
        </w:rPr>
        <w:t xml:space="preserve">reported </w:t>
      </w:r>
      <w:r w:rsidR="00A81E67" w:rsidRPr="00986DC4">
        <w:rPr>
          <w:rFonts w:cs="Calibri"/>
          <w:sz w:val="24"/>
        </w:rPr>
        <w:t>a great discussion by</w:t>
      </w:r>
      <w:r w:rsidR="00B30A07" w:rsidRPr="00986DC4">
        <w:rPr>
          <w:rFonts w:cs="Calibri"/>
          <w:sz w:val="24"/>
        </w:rPr>
        <w:t xml:space="preserve"> the </w:t>
      </w:r>
      <w:r>
        <w:rPr>
          <w:rFonts w:cs="Calibri"/>
          <w:sz w:val="24"/>
        </w:rPr>
        <w:t xml:space="preserve">  </w:t>
      </w:r>
      <w:r w:rsidR="00B30A07" w:rsidRPr="00986DC4">
        <w:rPr>
          <w:rFonts w:cs="Calibri"/>
          <w:sz w:val="24"/>
        </w:rPr>
        <w:t xml:space="preserve">committee members </w:t>
      </w:r>
      <w:r w:rsidRPr="00986DC4">
        <w:rPr>
          <w:rFonts w:cs="Calibri"/>
          <w:sz w:val="24"/>
        </w:rPr>
        <w:t xml:space="preserve">was </w:t>
      </w:r>
      <w:r w:rsidR="00B30A07" w:rsidRPr="00986DC4">
        <w:rPr>
          <w:rFonts w:cs="Calibri"/>
          <w:sz w:val="24"/>
        </w:rPr>
        <w:t>c</w:t>
      </w:r>
      <w:r w:rsidR="00A81E67" w:rsidRPr="00986DC4">
        <w:rPr>
          <w:rFonts w:cs="Calibri"/>
          <w:sz w:val="24"/>
        </w:rPr>
        <w:t xml:space="preserve">losely linked to the report of the Research, Assessment, and Accountability Committee.  Don Perry suggested organization of next steps for the Council about the new vision and mission of THECB with its four new areas of work in light of HB 5.  The committee suggested Executive Committee discussion of these issues, which are </w:t>
      </w:r>
      <w:r w:rsidR="00A81E67" w:rsidRPr="00986DC4">
        <w:rPr>
          <w:rFonts w:cs="Calibri"/>
          <w:sz w:val="24"/>
        </w:rPr>
        <w:lastRenderedPageBreak/>
        <w:t xml:space="preserve">also related to the Council’s AVATAR work.  </w:t>
      </w:r>
      <w:r w:rsidR="00060F78" w:rsidRPr="00986DC4">
        <w:rPr>
          <w:rFonts w:cs="Calibri"/>
          <w:sz w:val="24"/>
        </w:rPr>
        <w:tab/>
      </w:r>
      <w:r w:rsidR="00060F78" w:rsidRPr="00986DC4">
        <w:rPr>
          <w:rFonts w:cs="Calibri"/>
          <w:sz w:val="24"/>
        </w:rPr>
        <w:tab/>
      </w:r>
      <w:r w:rsidR="00060F78" w:rsidRPr="00986DC4">
        <w:rPr>
          <w:rFonts w:cs="Calibri"/>
          <w:sz w:val="24"/>
        </w:rPr>
        <w:tab/>
      </w:r>
      <w:r w:rsidR="00060F78" w:rsidRPr="00986DC4">
        <w:rPr>
          <w:rFonts w:cs="Calibri"/>
          <w:sz w:val="24"/>
        </w:rPr>
        <w:tab/>
      </w:r>
      <w:r w:rsidR="00060F78" w:rsidRPr="00986DC4">
        <w:rPr>
          <w:rFonts w:cs="Calibri"/>
          <w:sz w:val="24"/>
        </w:rPr>
        <w:tab/>
      </w:r>
      <w:r w:rsidR="00060F78" w:rsidRPr="00986DC4">
        <w:rPr>
          <w:b/>
          <w:i/>
          <w:sz w:val="24"/>
          <w:szCs w:val="24"/>
        </w:rPr>
        <w:t xml:space="preserve">     </w:t>
      </w:r>
    </w:p>
    <w:p w:rsidR="000A7950" w:rsidRPr="00B555A7" w:rsidRDefault="000A7950" w:rsidP="00944477">
      <w:pPr>
        <w:tabs>
          <w:tab w:val="left" w:pos="450"/>
          <w:tab w:val="left" w:pos="540"/>
          <w:tab w:val="left" w:pos="720"/>
        </w:tabs>
        <w:spacing w:after="0" w:line="240" w:lineRule="auto"/>
        <w:rPr>
          <w:rFonts w:cs="Calibri"/>
          <w:sz w:val="24"/>
          <w:szCs w:val="24"/>
        </w:rPr>
      </w:pPr>
    </w:p>
    <w:p w:rsidR="0022392D" w:rsidRPr="0022392D" w:rsidRDefault="005B3AB7"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Adjourn</w:t>
      </w:r>
      <w:r w:rsidR="00A81E67">
        <w:rPr>
          <w:rFonts w:cs="Calibri"/>
          <w:b/>
          <w:sz w:val="24"/>
        </w:rPr>
        <w:t xml:space="preserve"> for Happy Holidays and Refreshed Look at Work of Committees</w:t>
      </w:r>
      <w:r w:rsidRPr="005B3AB7">
        <w:rPr>
          <w:rFonts w:cs="Calibri"/>
          <w:sz w:val="24"/>
        </w:rPr>
        <w:t xml:space="preserve">      </w:t>
      </w:r>
    </w:p>
    <w:p w:rsidR="005B3AB7" w:rsidRPr="005B3AB7" w:rsidRDefault="005B3AB7" w:rsidP="0022392D">
      <w:pPr>
        <w:pStyle w:val="ListParagraph"/>
        <w:tabs>
          <w:tab w:val="left" w:pos="450"/>
          <w:tab w:val="left" w:pos="540"/>
          <w:tab w:val="left" w:pos="720"/>
        </w:tabs>
        <w:spacing w:after="0" w:line="240" w:lineRule="auto"/>
        <w:ind w:left="360"/>
        <w:rPr>
          <w:rFonts w:cs="Calibri"/>
          <w:b/>
          <w:sz w:val="24"/>
        </w:rPr>
      </w:pPr>
      <w:r w:rsidRPr="005B3AB7">
        <w:rPr>
          <w:rFonts w:cs="Calibri"/>
          <w:sz w:val="24"/>
        </w:rPr>
        <w:t xml:space="preserve">         </w:t>
      </w:r>
    </w:p>
    <w:p w:rsidR="00D44BD9" w:rsidRPr="00802CAC" w:rsidRDefault="00D44BD9" w:rsidP="005B3AB7">
      <w:pPr>
        <w:spacing w:before="120" w:after="120" w:line="240" w:lineRule="auto"/>
        <w:rPr>
          <w:rFonts w:cs="Calibri"/>
          <w:sz w:val="24"/>
        </w:rPr>
        <w:sectPr w:rsidR="00D44BD9" w:rsidRPr="00802CAC">
          <w:headerReference w:type="default" r:id="rId13"/>
          <w:footerReference w:type="default" r:id="rId14"/>
          <w:type w:val="continuous"/>
          <w:pgSz w:w="12240" w:h="15840"/>
          <w:pgMar w:top="1440" w:right="1440" w:bottom="1440" w:left="1440" w:header="720" w:footer="720" w:gutter="0"/>
          <w:cols w:space="720"/>
          <w:docGrid w:linePitch="360"/>
        </w:sectPr>
      </w:pPr>
    </w:p>
    <w:p w:rsidR="009F6F88" w:rsidRPr="00384A18" w:rsidRDefault="009A0189" w:rsidP="00802CAC">
      <w:pPr>
        <w:spacing w:before="120" w:after="0" w:line="240" w:lineRule="auto"/>
        <w:jc w:val="center"/>
        <w:rPr>
          <w:rFonts w:cs="Calibri"/>
          <w:b/>
          <w:sz w:val="26"/>
          <w:u w:val="single"/>
        </w:rPr>
      </w:pPr>
      <w:r>
        <w:rPr>
          <w:rFonts w:cs="Calibri"/>
          <w:b/>
          <w:sz w:val="26"/>
          <w:u w:val="single"/>
        </w:rPr>
        <w:lastRenderedPageBreak/>
        <w:t>Mark Your Calendars for the 2014</w:t>
      </w:r>
      <w:r w:rsidR="000A7950">
        <w:rPr>
          <w:rFonts w:cs="Calibri"/>
          <w:b/>
          <w:sz w:val="26"/>
          <w:u w:val="single"/>
        </w:rPr>
        <w:t xml:space="preserve"> – 2015</w:t>
      </w:r>
      <w:r w:rsidR="009F6F88" w:rsidRPr="00384A18">
        <w:rPr>
          <w:rFonts w:cs="Calibri"/>
          <w:b/>
          <w:sz w:val="26"/>
          <w:u w:val="single"/>
        </w:rPr>
        <w:t xml:space="preserve"> NTRP-16 Council Meetings</w:t>
      </w:r>
    </w:p>
    <w:p w:rsidR="009F6F88" w:rsidRDefault="009F6F88" w:rsidP="00802CAC">
      <w:pPr>
        <w:spacing w:after="0" w:line="240" w:lineRule="auto"/>
        <w:jc w:val="center"/>
        <w:rPr>
          <w:rFonts w:cs="Calibri"/>
          <w:sz w:val="24"/>
        </w:rPr>
      </w:pPr>
      <w:r>
        <w:rPr>
          <w:rFonts w:cs="Calibri"/>
          <w:sz w:val="24"/>
        </w:rPr>
        <w:t xml:space="preserve">9:00am – 12:00 pm </w:t>
      </w:r>
    </w:p>
    <w:p w:rsidR="00720249" w:rsidRDefault="00720249" w:rsidP="00802CAC">
      <w:pPr>
        <w:spacing w:after="0" w:line="240" w:lineRule="auto"/>
        <w:jc w:val="center"/>
        <w:rPr>
          <w:rFonts w:cs="Calibri"/>
          <w:sz w:val="24"/>
        </w:rPr>
      </w:pPr>
    </w:p>
    <w:tbl>
      <w:tblPr>
        <w:tblStyle w:val="TableGrid"/>
        <w:tblW w:w="7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700"/>
        <w:gridCol w:w="2340"/>
      </w:tblGrid>
      <w:tr w:rsidR="00720249" w:rsidRPr="00846688" w:rsidTr="0037461A">
        <w:trPr>
          <w:trHeight w:val="269"/>
          <w:jc w:val="center"/>
        </w:trPr>
        <w:tc>
          <w:tcPr>
            <w:tcW w:w="2170" w:type="dxa"/>
          </w:tcPr>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p>
        </w:tc>
        <w:tc>
          <w:tcPr>
            <w:tcW w:w="2340" w:type="dxa"/>
          </w:tcPr>
          <w:p w:rsidR="00720249" w:rsidRPr="00846688" w:rsidRDefault="00720249" w:rsidP="0037461A">
            <w:pPr>
              <w:tabs>
                <w:tab w:val="left" w:pos="9360"/>
              </w:tabs>
              <w:jc w:val="center"/>
              <w:rPr>
                <w:rFonts w:eastAsia="Calibri" w:cs="Calibri"/>
                <w:i/>
                <w:sz w:val="24"/>
                <w:szCs w:val="24"/>
              </w:rPr>
            </w:pPr>
          </w:p>
        </w:tc>
      </w:tr>
      <w:tr w:rsidR="00720249" w:rsidRPr="00846688" w:rsidTr="0037461A">
        <w:trPr>
          <w:trHeight w:val="256"/>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February 17, 2015</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Educate Texas-Dallas</w:t>
            </w:r>
          </w:p>
        </w:tc>
        <w:tc>
          <w:tcPr>
            <w:tcW w:w="234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Reo Pruiett</w:t>
            </w:r>
          </w:p>
        </w:tc>
      </w:tr>
      <w:tr w:rsidR="00720249" w:rsidRPr="00846688" w:rsidTr="0037461A">
        <w:trPr>
          <w:trHeight w:val="269"/>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May 5, 2015</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Grand Prairie ISD</w:t>
            </w:r>
          </w:p>
        </w:tc>
        <w:tc>
          <w:tcPr>
            <w:tcW w:w="2340" w:type="dxa"/>
          </w:tcPr>
          <w:p w:rsidR="00720249" w:rsidRPr="00846688" w:rsidRDefault="00720249" w:rsidP="00A81E67">
            <w:pPr>
              <w:tabs>
                <w:tab w:val="left" w:pos="9360"/>
              </w:tabs>
              <w:jc w:val="center"/>
              <w:rPr>
                <w:rFonts w:eastAsia="Calibri" w:cs="Calibri"/>
                <w:i/>
                <w:sz w:val="24"/>
                <w:szCs w:val="24"/>
              </w:rPr>
            </w:pPr>
            <w:r>
              <w:rPr>
                <w:rFonts w:eastAsia="Calibri" w:cs="Calibri"/>
                <w:i/>
                <w:sz w:val="24"/>
                <w:szCs w:val="24"/>
              </w:rPr>
              <w:t>Jeff</w:t>
            </w:r>
            <w:r w:rsidR="00A81E67">
              <w:rPr>
                <w:rFonts w:eastAsia="Calibri" w:cs="Calibri"/>
                <w:i/>
                <w:sz w:val="24"/>
                <w:szCs w:val="24"/>
              </w:rPr>
              <w:t>rey</w:t>
            </w:r>
            <w:r>
              <w:rPr>
                <w:rFonts w:eastAsia="Calibri" w:cs="Calibri"/>
                <w:i/>
                <w:sz w:val="24"/>
                <w:szCs w:val="24"/>
              </w:rPr>
              <w:t xml:space="preserve"> Miller</w:t>
            </w:r>
          </w:p>
        </w:tc>
      </w:tr>
    </w:tbl>
    <w:p w:rsidR="00D44BD9" w:rsidRDefault="00D44BD9" w:rsidP="00D44BD9">
      <w:pPr>
        <w:spacing w:before="120" w:after="120" w:line="240" w:lineRule="auto"/>
        <w:rPr>
          <w:rFonts w:cs="Calibri"/>
          <w:sz w:val="24"/>
        </w:rPr>
      </w:pPr>
    </w:p>
    <w:p w:rsidR="009F6F88" w:rsidRPr="00D44BD9" w:rsidRDefault="009F6F88" w:rsidP="000A7950">
      <w:pPr>
        <w:pStyle w:val="ListParagraph"/>
        <w:spacing w:before="120" w:after="120" w:line="240" w:lineRule="auto"/>
        <w:ind w:left="1080"/>
        <w:rPr>
          <w:rFonts w:cs="Calibri"/>
        </w:rPr>
      </w:pPr>
    </w:p>
    <w:sectPr w:rsidR="009F6F88" w:rsidRPr="00D44BD9" w:rsidSect="00802C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EC" w:rsidRDefault="00BC2EEC" w:rsidP="00AF6471">
      <w:pPr>
        <w:spacing w:after="0" w:line="240" w:lineRule="auto"/>
      </w:pPr>
      <w:r>
        <w:separator/>
      </w:r>
    </w:p>
  </w:endnote>
  <w:endnote w:type="continuationSeparator" w:id="0">
    <w:p w:rsidR="00BC2EEC" w:rsidRDefault="00BC2EEC"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88" w:rsidRDefault="00B855D9">
    <w:pPr>
      <w:pStyle w:val="Footer"/>
      <w:jc w:val="center"/>
    </w:pPr>
    <w:r>
      <w:fldChar w:fldCharType="begin"/>
    </w:r>
    <w:r>
      <w:instrText xml:space="preserve"> PAGE   \* MERGEFORMAT </w:instrText>
    </w:r>
    <w:r>
      <w:fldChar w:fldCharType="separate"/>
    </w:r>
    <w:r w:rsidR="00CB726C">
      <w:rPr>
        <w:noProof/>
      </w:rPr>
      <w:t>1</w:t>
    </w:r>
    <w:r>
      <w:rPr>
        <w:noProof/>
      </w:rPr>
      <w:fldChar w:fldCharType="end"/>
    </w:r>
  </w:p>
  <w:p w:rsidR="009F6F88" w:rsidRDefault="009F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EC" w:rsidRDefault="00BC2EEC" w:rsidP="00AF6471">
      <w:pPr>
        <w:spacing w:after="0" w:line="240" w:lineRule="auto"/>
      </w:pPr>
      <w:r>
        <w:separator/>
      </w:r>
    </w:p>
  </w:footnote>
  <w:footnote w:type="continuationSeparator" w:id="0">
    <w:p w:rsidR="00BC2EEC" w:rsidRDefault="00BC2EEC"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88" w:rsidRDefault="009F6F88" w:rsidP="00AF6471">
    <w:pPr>
      <w:pStyle w:val="Header"/>
      <w:jc w:val="center"/>
    </w:pPr>
    <w:r w:rsidRPr="00AF6471">
      <w:t>NTRP-16</w:t>
    </w:r>
    <w:r>
      <w:t xml:space="preserve"> Council</w:t>
    </w:r>
    <w:r w:rsidRPr="00AF6471">
      <w:t xml:space="preserve"> Meeting Agenda </w:t>
    </w:r>
    <w:r w:rsidR="00C83BFF">
      <w:t>December 2</w:t>
    </w:r>
    <w:r w:rsidR="009A0189">
      <w:t>, 2014</w:t>
    </w:r>
  </w:p>
  <w:p w:rsidR="009F6F88" w:rsidRDefault="009F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8357C"/>
    <w:multiLevelType w:val="hybridMultilevel"/>
    <w:tmpl w:val="4BC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4288B"/>
    <w:multiLevelType w:val="hybridMultilevel"/>
    <w:tmpl w:val="D02239B8"/>
    <w:lvl w:ilvl="0" w:tplc="68364994">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292B4E"/>
    <w:multiLevelType w:val="hybridMultilevel"/>
    <w:tmpl w:val="06B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9F6853"/>
    <w:multiLevelType w:val="hybridMultilevel"/>
    <w:tmpl w:val="13A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0"/>
  </w:num>
  <w:num w:numId="5">
    <w:abstractNumId w:val="8"/>
  </w:num>
  <w:num w:numId="6">
    <w:abstractNumId w:val="9"/>
  </w:num>
  <w:num w:numId="7">
    <w:abstractNumId w:val="6"/>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6ADC"/>
    <w:rsid w:val="00036001"/>
    <w:rsid w:val="000409FE"/>
    <w:rsid w:val="00044BFB"/>
    <w:rsid w:val="00055655"/>
    <w:rsid w:val="00060F78"/>
    <w:rsid w:val="00070D01"/>
    <w:rsid w:val="000831BE"/>
    <w:rsid w:val="000922CE"/>
    <w:rsid w:val="0009457A"/>
    <w:rsid w:val="000A7950"/>
    <w:rsid w:val="000B3DA7"/>
    <w:rsid w:val="000D109D"/>
    <w:rsid w:val="000F2EA2"/>
    <w:rsid w:val="000F4082"/>
    <w:rsid w:val="00164FE0"/>
    <w:rsid w:val="001A2B0B"/>
    <w:rsid w:val="001B73DE"/>
    <w:rsid w:val="001C5CEF"/>
    <w:rsid w:val="001F4A28"/>
    <w:rsid w:val="00201F56"/>
    <w:rsid w:val="002042B1"/>
    <w:rsid w:val="00204F9D"/>
    <w:rsid w:val="0022392D"/>
    <w:rsid w:val="00224FCB"/>
    <w:rsid w:val="00240225"/>
    <w:rsid w:val="00260F0D"/>
    <w:rsid w:val="00290EB1"/>
    <w:rsid w:val="0029323D"/>
    <w:rsid w:val="002A26F5"/>
    <w:rsid w:val="002C6B23"/>
    <w:rsid w:val="002E0C0F"/>
    <w:rsid w:val="002F33AB"/>
    <w:rsid w:val="00315F14"/>
    <w:rsid w:val="00316BF3"/>
    <w:rsid w:val="00321098"/>
    <w:rsid w:val="003268EA"/>
    <w:rsid w:val="00336A49"/>
    <w:rsid w:val="0034618F"/>
    <w:rsid w:val="00366BE1"/>
    <w:rsid w:val="00384A18"/>
    <w:rsid w:val="003A248E"/>
    <w:rsid w:val="003B0962"/>
    <w:rsid w:val="003B149A"/>
    <w:rsid w:val="003D5901"/>
    <w:rsid w:val="003E112E"/>
    <w:rsid w:val="003E1483"/>
    <w:rsid w:val="00421D38"/>
    <w:rsid w:val="00425897"/>
    <w:rsid w:val="0043145F"/>
    <w:rsid w:val="00443114"/>
    <w:rsid w:val="004520D4"/>
    <w:rsid w:val="00471C1A"/>
    <w:rsid w:val="00473B24"/>
    <w:rsid w:val="004915F8"/>
    <w:rsid w:val="00495E90"/>
    <w:rsid w:val="00496D24"/>
    <w:rsid w:val="004A2938"/>
    <w:rsid w:val="004E0279"/>
    <w:rsid w:val="00502926"/>
    <w:rsid w:val="005277D9"/>
    <w:rsid w:val="005422B6"/>
    <w:rsid w:val="0054684F"/>
    <w:rsid w:val="005562A3"/>
    <w:rsid w:val="00561CDF"/>
    <w:rsid w:val="00581ED0"/>
    <w:rsid w:val="00585F52"/>
    <w:rsid w:val="00592638"/>
    <w:rsid w:val="00596431"/>
    <w:rsid w:val="005A0F96"/>
    <w:rsid w:val="005B3AB7"/>
    <w:rsid w:val="005B3F33"/>
    <w:rsid w:val="005B5681"/>
    <w:rsid w:val="005D4140"/>
    <w:rsid w:val="005D5FD0"/>
    <w:rsid w:val="005E133B"/>
    <w:rsid w:val="005E4D4B"/>
    <w:rsid w:val="005F0A3D"/>
    <w:rsid w:val="005F4319"/>
    <w:rsid w:val="006044A7"/>
    <w:rsid w:val="006215D9"/>
    <w:rsid w:val="00625068"/>
    <w:rsid w:val="00626CE7"/>
    <w:rsid w:val="00653CD6"/>
    <w:rsid w:val="00662CDE"/>
    <w:rsid w:val="00681306"/>
    <w:rsid w:val="00687D61"/>
    <w:rsid w:val="00693515"/>
    <w:rsid w:val="006940BC"/>
    <w:rsid w:val="0069694B"/>
    <w:rsid w:val="006A18E9"/>
    <w:rsid w:val="006B6766"/>
    <w:rsid w:val="006C33CF"/>
    <w:rsid w:val="006D3E41"/>
    <w:rsid w:val="006D6885"/>
    <w:rsid w:val="006E3081"/>
    <w:rsid w:val="006E4729"/>
    <w:rsid w:val="006E5E03"/>
    <w:rsid w:val="006F07B7"/>
    <w:rsid w:val="006F76DC"/>
    <w:rsid w:val="00720249"/>
    <w:rsid w:val="00731192"/>
    <w:rsid w:val="00732498"/>
    <w:rsid w:val="00756C0E"/>
    <w:rsid w:val="0077230D"/>
    <w:rsid w:val="00772C64"/>
    <w:rsid w:val="007826BE"/>
    <w:rsid w:val="0079747E"/>
    <w:rsid w:val="007A6EB6"/>
    <w:rsid w:val="007C2104"/>
    <w:rsid w:val="007C2247"/>
    <w:rsid w:val="007C5449"/>
    <w:rsid w:val="007D60E5"/>
    <w:rsid w:val="007E3AA6"/>
    <w:rsid w:val="00802CAC"/>
    <w:rsid w:val="00812F0D"/>
    <w:rsid w:val="008477DA"/>
    <w:rsid w:val="008541E6"/>
    <w:rsid w:val="00874AAD"/>
    <w:rsid w:val="00897481"/>
    <w:rsid w:val="008A1B21"/>
    <w:rsid w:val="008A39D6"/>
    <w:rsid w:val="008A5FEE"/>
    <w:rsid w:val="008B7EF2"/>
    <w:rsid w:val="008C3660"/>
    <w:rsid w:val="008E6F28"/>
    <w:rsid w:val="008F4F0F"/>
    <w:rsid w:val="00903D1F"/>
    <w:rsid w:val="00924C7D"/>
    <w:rsid w:val="009322FD"/>
    <w:rsid w:val="00937A62"/>
    <w:rsid w:val="00944477"/>
    <w:rsid w:val="009474AC"/>
    <w:rsid w:val="009552EA"/>
    <w:rsid w:val="00986DC4"/>
    <w:rsid w:val="009A0189"/>
    <w:rsid w:val="009A48D0"/>
    <w:rsid w:val="009B2E95"/>
    <w:rsid w:val="009E147C"/>
    <w:rsid w:val="009F6F88"/>
    <w:rsid w:val="009F7595"/>
    <w:rsid w:val="00A05A72"/>
    <w:rsid w:val="00A11B0F"/>
    <w:rsid w:val="00A143AD"/>
    <w:rsid w:val="00A35A40"/>
    <w:rsid w:val="00A41507"/>
    <w:rsid w:val="00A4357D"/>
    <w:rsid w:val="00A81E67"/>
    <w:rsid w:val="00A85EE2"/>
    <w:rsid w:val="00A905E2"/>
    <w:rsid w:val="00AB2A66"/>
    <w:rsid w:val="00AB30B6"/>
    <w:rsid w:val="00AC5ACA"/>
    <w:rsid w:val="00AD02D0"/>
    <w:rsid w:val="00AE4961"/>
    <w:rsid w:val="00AF39F5"/>
    <w:rsid w:val="00AF6471"/>
    <w:rsid w:val="00AF6A05"/>
    <w:rsid w:val="00B0483D"/>
    <w:rsid w:val="00B25717"/>
    <w:rsid w:val="00B30A07"/>
    <w:rsid w:val="00B459CD"/>
    <w:rsid w:val="00B555A7"/>
    <w:rsid w:val="00B855D9"/>
    <w:rsid w:val="00BA2577"/>
    <w:rsid w:val="00BC02FF"/>
    <w:rsid w:val="00BC19F1"/>
    <w:rsid w:val="00BC2EEC"/>
    <w:rsid w:val="00BC7F20"/>
    <w:rsid w:val="00BE01A6"/>
    <w:rsid w:val="00BE5B5E"/>
    <w:rsid w:val="00BF11E9"/>
    <w:rsid w:val="00BF1D38"/>
    <w:rsid w:val="00C01F61"/>
    <w:rsid w:val="00C60EE1"/>
    <w:rsid w:val="00C75FCD"/>
    <w:rsid w:val="00C83BFF"/>
    <w:rsid w:val="00CB726C"/>
    <w:rsid w:val="00CD2C3C"/>
    <w:rsid w:val="00CE1406"/>
    <w:rsid w:val="00CE2452"/>
    <w:rsid w:val="00CE26FF"/>
    <w:rsid w:val="00D15B8E"/>
    <w:rsid w:val="00D2542B"/>
    <w:rsid w:val="00D3509D"/>
    <w:rsid w:val="00D41EC1"/>
    <w:rsid w:val="00D44BD9"/>
    <w:rsid w:val="00D51FA7"/>
    <w:rsid w:val="00D72466"/>
    <w:rsid w:val="00D731C4"/>
    <w:rsid w:val="00D7563B"/>
    <w:rsid w:val="00D7789A"/>
    <w:rsid w:val="00D877ED"/>
    <w:rsid w:val="00DA4333"/>
    <w:rsid w:val="00DA7EA0"/>
    <w:rsid w:val="00DA7F07"/>
    <w:rsid w:val="00DB2AE5"/>
    <w:rsid w:val="00DB56F6"/>
    <w:rsid w:val="00DC6724"/>
    <w:rsid w:val="00DC70F4"/>
    <w:rsid w:val="00DD5216"/>
    <w:rsid w:val="00DE3079"/>
    <w:rsid w:val="00DE354B"/>
    <w:rsid w:val="00DF1510"/>
    <w:rsid w:val="00E14F8C"/>
    <w:rsid w:val="00E36903"/>
    <w:rsid w:val="00E50F30"/>
    <w:rsid w:val="00E57906"/>
    <w:rsid w:val="00E76CCA"/>
    <w:rsid w:val="00E84C7F"/>
    <w:rsid w:val="00EB4C41"/>
    <w:rsid w:val="00ED25FB"/>
    <w:rsid w:val="00EE153E"/>
    <w:rsid w:val="00EE7C2C"/>
    <w:rsid w:val="00F020FB"/>
    <w:rsid w:val="00F15322"/>
    <w:rsid w:val="00F4733A"/>
    <w:rsid w:val="00F474A4"/>
    <w:rsid w:val="00F51639"/>
    <w:rsid w:val="00F71D84"/>
    <w:rsid w:val="00F77224"/>
    <w:rsid w:val="00FA0F90"/>
    <w:rsid w:val="00FA1262"/>
    <w:rsid w:val="00FB6003"/>
    <w:rsid w:val="00FC6666"/>
    <w:rsid w:val="00FE1811"/>
    <w:rsid w:val="00FF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A4171-B4F8-403B-A886-0501953B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FB"/>
    <w:pPr>
      <w:spacing w:after="200" w:line="276" w:lineRule="auto"/>
    </w:pPr>
    <w:rPr>
      <w:sz w:val="22"/>
      <w:szCs w:val="22"/>
    </w:rPr>
  </w:style>
  <w:style w:type="paragraph" w:styleId="Heading1">
    <w:name w:val="heading 1"/>
    <w:basedOn w:val="Normal"/>
    <w:next w:val="Normal"/>
    <w:link w:val="Heading1Char"/>
    <w:uiPriority w:val="99"/>
    <w:qFormat/>
    <w:rsid w:val="00A35A40"/>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A35A40"/>
    <w:pPr>
      <w:keepNext/>
      <w:spacing w:after="0" w:line="240" w:lineRule="auto"/>
      <w:jc w:val="center"/>
      <w:outlineLvl w:val="1"/>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5A40"/>
    <w:rPr>
      <w:rFonts w:ascii="Times New Roman" w:hAnsi="Times New Roman" w:cs="Times New Roman"/>
      <w:sz w:val="20"/>
    </w:rPr>
  </w:style>
  <w:style w:type="character" w:customStyle="1" w:styleId="Heading2Char">
    <w:name w:val="Heading 2 Char"/>
    <w:link w:val="Heading2"/>
    <w:uiPriority w:val="99"/>
    <w:rsid w:val="00A35A40"/>
    <w:rPr>
      <w:rFonts w:ascii="Times New Roman" w:hAnsi="Times New Roman" w:cs="Times New Roman"/>
      <w:b/>
      <w:sz w:val="20"/>
    </w:rPr>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71C1A"/>
    <w:rPr>
      <w:rFonts w:cs="Times New Roman"/>
    </w:rPr>
  </w:style>
  <w:style w:type="character" w:customStyle="1" w:styleId="skypepnhcontainer">
    <w:name w:val="skype_pnh_container"/>
    <w:uiPriority w:val="99"/>
    <w:rsid w:val="00471C1A"/>
    <w:rPr>
      <w:rFonts w:cs="Times New Roman"/>
    </w:rPr>
  </w:style>
  <w:style w:type="character" w:customStyle="1" w:styleId="skypepnhleftspan">
    <w:name w:val="skype_pnh_left_span"/>
    <w:uiPriority w:val="99"/>
    <w:rsid w:val="00471C1A"/>
    <w:rPr>
      <w:rFonts w:cs="Times New Roman"/>
    </w:rPr>
  </w:style>
  <w:style w:type="character" w:customStyle="1" w:styleId="skypepnhdropartspan">
    <w:name w:val="skype_pnh_dropart_span"/>
    <w:uiPriority w:val="99"/>
    <w:rsid w:val="00471C1A"/>
    <w:rPr>
      <w:rFonts w:cs="Times New Roman"/>
    </w:rPr>
  </w:style>
  <w:style w:type="character" w:customStyle="1" w:styleId="skypepnhdropartflagspan">
    <w:name w:val="skype_pnh_dropart_flag_span"/>
    <w:uiPriority w:val="99"/>
    <w:rsid w:val="00471C1A"/>
    <w:rPr>
      <w:rFonts w:cs="Times New Roman"/>
    </w:rPr>
  </w:style>
  <w:style w:type="character" w:customStyle="1" w:styleId="skypepnhtextspan">
    <w:name w:val="skype_pnh_text_span"/>
    <w:uiPriority w:val="99"/>
    <w:rsid w:val="00471C1A"/>
    <w:rPr>
      <w:rFonts w:cs="Times New Roman"/>
    </w:rPr>
  </w:style>
  <w:style w:type="character" w:customStyle="1" w:styleId="skypepnhrightspan">
    <w:name w:val="skype_pnh_right_span"/>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C1A"/>
    <w:rPr>
      <w:rFonts w:ascii="Tahoma" w:hAnsi="Tahoma" w:cs="Tahoma"/>
      <w:sz w:val="16"/>
    </w:rPr>
  </w:style>
  <w:style w:type="character" w:styleId="Hyperlink">
    <w:name w:val="Hyperlink"/>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link w:val="Footer"/>
    <w:uiPriority w:val="99"/>
    <w:rsid w:val="00AF6471"/>
    <w:rPr>
      <w:rFonts w:cs="Times New Roman"/>
    </w:rPr>
  </w:style>
  <w:style w:type="table" w:styleId="TableGrid">
    <w:name w:val="Table Grid"/>
    <w:basedOn w:val="TableNormal"/>
    <w:uiPriority w:val="99"/>
    <w:rsid w:val="0080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header">
    <w:name w:val="generalheader"/>
    <w:basedOn w:val="DefaultParagraphFont"/>
    <w:rsid w:val="0072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717">
      <w:bodyDiv w:val="1"/>
      <w:marLeft w:val="0"/>
      <w:marRight w:val="0"/>
      <w:marTop w:val="0"/>
      <w:marBottom w:val="0"/>
      <w:divBdr>
        <w:top w:val="none" w:sz="0" w:space="0" w:color="auto"/>
        <w:left w:val="none" w:sz="0" w:space="0" w:color="auto"/>
        <w:bottom w:val="none" w:sz="0" w:space="0" w:color="auto"/>
        <w:right w:val="none" w:sz="0" w:space="0" w:color="auto"/>
      </w:divBdr>
    </w:div>
    <w:div w:id="194866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crn.uh.edu/ab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enTxDf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enerationTX" TargetMode="External"/><Relationship Id="rId4" Type="http://schemas.openxmlformats.org/officeDocument/2006/relationships/settings" Target="settings.xml"/><Relationship Id="rId9" Type="http://schemas.openxmlformats.org/officeDocument/2006/relationships/hyperlink" Target="http://ntrp16.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B372-AC0F-4DE8-96C3-FEFBB66D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Sternberg, Judy</cp:lastModifiedBy>
  <cp:revision>2</cp:revision>
  <cp:lastPrinted>2014-09-19T13:28:00Z</cp:lastPrinted>
  <dcterms:created xsi:type="dcterms:W3CDTF">2015-11-11T22:35:00Z</dcterms:created>
  <dcterms:modified xsi:type="dcterms:W3CDTF">2015-11-11T22:35:00Z</dcterms:modified>
</cp:coreProperties>
</file>