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25C9" w14:textId="77777777" w:rsidR="0079747E" w:rsidRDefault="00DE3079" w:rsidP="0079747E">
      <w:pPr>
        <w:spacing w:after="0" w:line="240" w:lineRule="auto"/>
        <w:jc w:val="center"/>
      </w:pPr>
      <w:r>
        <w:rPr>
          <w:noProof/>
          <w:sz w:val="24"/>
        </w:rPr>
        <w:drawing>
          <wp:inline distT="0" distB="0" distL="0" distR="0" wp14:anchorId="7E0232BA" wp14:editId="3560F3E5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7146" w14:textId="77777777" w:rsidR="009F6F88" w:rsidRDefault="006959E9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9" w:history="1">
        <w:r w:rsidR="00A41507" w:rsidRPr="006F2500">
          <w:rPr>
            <w:rStyle w:val="Hyperlink"/>
            <w:rFonts w:cs="Calibri"/>
            <w:b/>
            <w:sz w:val="24"/>
          </w:rPr>
          <w:t>http://ntrp16.org/</w:t>
        </w:r>
      </w:hyperlink>
    </w:p>
    <w:p w14:paraId="6F1A81CA" w14:textId="77777777" w:rsidR="00F15322" w:rsidRPr="0079747E" w:rsidRDefault="00F15322" w:rsidP="0079747E">
      <w:pPr>
        <w:spacing w:after="0" w:line="240" w:lineRule="auto"/>
        <w:jc w:val="center"/>
      </w:pPr>
    </w:p>
    <w:p w14:paraId="66F209DB" w14:textId="77777777"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</w:t>
      </w:r>
      <w:r w:rsidR="00E76CCA">
        <w:rPr>
          <w:rFonts w:cs="Calibri"/>
          <w:b/>
          <w:sz w:val="24"/>
        </w:rPr>
        <w:t xml:space="preserve">onal P-16 Council Meeting </w:t>
      </w:r>
      <w:r w:rsidR="003E1483">
        <w:rPr>
          <w:rFonts w:cs="Calibri"/>
          <w:b/>
          <w:sz w:val="24"/>
        </w:rPr>
        <w:t>Minutes</w:t>
      </w:r>
    </w:p>
    <w:p w14:paraId="6E7110EA" w14:textId="77777777" w:rsidR="009F6F88" w:rsidRDefault="00ED362A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September 20, 2016</w:t>
      </w:r>
    </w:p>
    <w:p w14:paraId="02A2D29A" w14:textId="77777777" w:rsidR="001C33E1" w:rsidRDefault="001C33E1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9:00 am – 12:00 pm</w:t>
      </w:r>
    </w:p>
    <w:p w14:paraId="3B761F82" w14:textId="77777777" w:rsidR="00B25717" w:rsidRDefault="00B25717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3DA39599" w14:textId="348A22E2" w:rsidR="00A41507" w:rsidRDefault="0045211F" w:rsidP="004A021A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ESC </w:t>
      </w:r>
      <w:r w:rsidR="001C33E1">
        <w:rPr>
          <w:rFonts w:cs="Calibri"/>
          <w:sz w:val="24"/>
        </w:rPr>
        <w:t>Region 1</w:t>
      </w:r>
      <w:r>
        <w:rPr>
          <w:rFonts w:cs="Calibri"/>
          <w:sz w:val="24"/>
        </w:rPr>
        <w:t>1</w:t>
      </w:r>
    </w:p>
    <w:p w14:paraId="47AED11E" w14:textId="6DA47061" w:rsidR="001C33E1" w:rsidRDefault="0045211F" w:rsidP="004A021A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1451 S. Cherry Lane</w:t>
      </w:r>
    </w:p>
    <w:p w14:paraId="18995121" w14:textId="111A2A89" w:rsidR="001C33E1" w:rsidRDefault="0045211F" w:rsidP="004A021A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White Settlement, TX 76108</w:t>
      </w:r>
    </w:p>
    <w:p w14:paraId="4CCA21AD" w14:textId="77777777" w:rsidR="00A41507" w:rsidRDefault="00A41507" w:rsidP="000F2EA2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7D52D551" w14:textId="38AE0EA1" w:rsidR="0045211F" w:rsidRPr="00795F87" w:rsidRDefault="00924C7D" w:rsidP="00795F87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Members </w:t>
      </w:r>
      <w:r w:rsidR="00A41507" w:rsidRPr="00A41507">
        <w:rPr>
          <w:rFonts w:cs="Calibri"/>
          <w:b/>
          <w:sz w:val="24"/>
        </w:rPr>
        <w:t>P</w:t>
      </w:r>
      <w:r w:rsidR="00E76CCA" w:rsidRPr="00B30A07">
        <w:rPr>
          <w:rFonts w:cs="Calibri"/>
          <w:b/>
          <w:sz w:val="24"/>
        </w:rPr>
        <w:t xml:space="preserve">resent:  </w:t>
      </w:r>
      <w:r w:rsidR="0045211F">
        <w:rPr>
          <w:rFonts w:cs="Calibri"/>
          <w:b/>
          <w:sz w:val="24"/>
        </w:rPr>
        <w:t xml:space="preserve">Michelle Buggs, Jeannea Busby, Ray de los Santos, Denise Devora, Annette Duvall, Wendy Gruver, Christine Hubbard, </w:t>
      </w:r>
      <w:r w:rsidR="00795F87">
        <w:rPr>
          <w:rFonts w:cs="Calibri"/>
          <w:b/>
          <w:sz w:val="24"/>
        </w:rPr>
        <w:t xml:space="preserve">Jean Keller, Rhonda Keller, </w:t>
      </w:r>
      <w:r w:rsidR="0045211F">
        <w:rPr>
          <w:rFonts w:cs="Calibri"/>
          <w:b/>
          <w:sz w:val="24"/>
        </w:rPr>
        <w:t>Karrabi Malin, Raul Martinez, Jann Miles, Janice Moran, DeShandra O’Neal (for Kristin Hebert), Theresa Paschall, Anita Perry, Don Perry, Juanita Reyes, Patsy Robles-Goodwin</w:t>
      </w:r>
      <w:r w:rsidR="00795F87">
        <w:rPr>
          <w:rFonts w:cs="Calibri"/>
          <w:b/>
          <w:sz w:val="24"/>
        </w:rPr>
        <w:t>, Margaret Schiffner, Maricela Smith, L.G. Swift</w:t>
      </w:r>
    </w:p>
    <w:p w14:paraId="5BBDDF1C" w14:textId="77777777" w:rsidR="008D04C8" w:rsidRDefault="008D04C8" w:rsidP="001C33E1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</w:p>
    <w:p w14:paraId="12A61639" w14:textId="32883BD9" w:rsidR="00D7789A" w:rsidRPr="006B4ED7" w:rsidRDefault="006B4ED7" w:rsidP="0008510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6B4ED7">
        <w:rPr>
          <w:rFonts w:cs="Calibri"/>
          <w:b/>
          <w:sz w:val="24"/>
        </w:rPr>
        <w:t>Greetings</w:t>
      </w:r>
      <w:r w:rsidR="00CE7F48" w:rsidRPr="006B4ED7">
        <w:rPr>
          <w:rFonts w:cs="Calibri"/>
          <w:b/>
          <w:sz w:val="24"/>
        </w:rPr>
        <w:t>, Introductions and Refreshments</w:t>
      </w:r>
      <w:r w:rsidR="009F6F88" w:rsidRPr="006B4ED7">
        <w:rPr>
          <w:rFonts w:cs="Calibri"/>
          <w:b/>
          <w:sz w:val="24"/>
        </w:rPr>
        <w:t xml:space="preserve"> </w:t>
      </w:r>
      <w:r w:rsidR="006940BC" w:rsidRPr="006B4ED7">
        <w:rPr>
          <w:rFonts w:cs="Calibri"/>
          <w:sz w:val="24"/>
        </w:rPr>
        <w:tab/>
      </w:r>
      <w:r w:rsidR="006940BC" w:rsidRPr="006B4ED7">
        <w:rPr>
          <w:rFonts w:cs="Calibri"/>
          <w:sz w:val="24"/>
        </w:rPr>
        <w:tab/>
      </w:r>
    </w:p>
    <w:p w14:paraId="7BA18DC8" w14:textId="0E25E3DC" w:rsidR="00CE7F48" w:rsidRDefault="00B30A07" w:rsidP="00CE7F48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Jean Keller </w:t>
      </w:r>
      <w:r w:rsidR="00CE7F48">
        <w:rPr>
          <w:rFonts w:cs="Calibri"/>
          <w:sz w:val="24"/>
        </w:rPr>
        <w:t>opened the meeting with thanks to</w:t>
      </w:r>
      <w:r>
        <w:rPr>
          <w:rFonts w:cs="Calibri"/>
          <w:sz w:val="24"/>
        </w:rPr>
        <w:t xml:space="preserve"> </w:t>
      </w:r>
      <w:r w:rsidR="00CE7F48">
        <w:rPr>
          <w:rFonts w:cs="Calibri"/>
          <w:sz w:val="24"/>
        </w:rPr>
        <w:t>Region 11 for hosting the meeting with acknowledgement to</w:t>
      </w:r>
      <w:r w:rsidR="00795F87">
        <w:rPr>
          <w:rFonts w:cs="Calibri"/>
          <w:sz w:val="24"/>
        </w:rPr>
        <w:t xml:space="preserve"> Dr. Clyde Steelman, Jr.</w:t>
      </w:r>
      <w:r w:rsidR="008152FA">
        <w:rPr>
          <w:rFonts w:cs="Calibri"/>
          <w:sz w:val="24"/>
        </w:rPr>
        <w:t>, Teela Watson, and Nellie Dignum.</w:t>
      </w:r>
    </w:p>
    <w:p w14:paraId="47EC2E7E" w14:textId="7FC91F33" w:rsidR="009F6F88" w:rsidRPr="00D7789A" w:rsidRDefault="009F6F88" w:rsidP="00CE7F48">
      <w:pPr>
        <w:pStyle w:val="ListParagraph"/>
        <w:spacing w:after="0" w:line="240" w:lineRule="auto"/>
        <w:ind w:left="1080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 </w:t>
      </w:r>
    </w:p>
    <w:p w14:paraId="57D23E86" w14:textId="0F4F3A80" w:rsidR="00D44BD9" w:rsidRDefault="006B4ED7" w:rsidP="00775A94">
      <w:pPr>
        <w:pStyle w:val="ListParagraph"/>
        <w:numPr>
          <w:ilvl w:val="0"/>
          <w:numId w:val="1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Program: </w:t>
      </w:r>
      <w:r w:rsidR="008A486B">
        <w:rPr>
          <w:rFonts w:cs="Calibri"/>
          <w:b/>
          <w:sz w:val="24"/>
        </w:rPr>
        <w:t>Legislative Issues</w:t>
      </w:r>
    </w:p>
    <w:p w14:paraId="090E9132" w14:textId="0133CA66" w:rsidR="00E2771C" w:rsidRPr="00771203" w:rsidRDefault="005C5536" w:rsidP="00763D7E">
      <w:pPr>
        <w:pStyle w:val="ListParagraph"/>
        <w:numPr>
          <w:ilvl w:val="0"/>
          <w:numId w:val="13"/>
        </w:numPr>
        <w:spacing w:before="120" w:after="120" w:line="240" w:lineRule="auto"/>
        <w:rPr>
          <w:rFonts w:cs="Calibri"/>
          <w:sz w:val="24"/>
        </w:rPr>
      </w:pPr>
      <w:r w:rsidRPr="00771203">
        <w:rPr>
          <w:rFonts w:cs="Calibri"/>
          <w:sz w:val="24"/>
        </w:rPr>
        <w:t xml:space="preserve">Ray de los Santos </w:t>
      </w:r>
      <w:r w:rsidR="00E2771C" w:rsidRPr="00771203">
        <w:rPr>
          <w:rFonts w:cs="Calibri"/>
          <w:sz w:val="24"/>
        </w:rPr>
        <w:t xml:space="preserve">introduced </w:t>
      </w:r>
      <w:r w:rsidR="007255F1">
        <w:rPr>
          <w:rFonts w:cs="Calibri"/>
          <w:sz w:val="24"/>
        </w:rPr>
        <w:t>presenter</w:t>
      </w:r>
      <w:r w:rsidR="00E2771C" w:rsidRPr="00771203">
        <w:rPr>
          <w:rFonts w:cs="Calibri"/>
          <w:sz w:val="24"/>
        </w:rPr>
        <w:t xml:space="preserve"> Celina Moreno, Legislative Staff Attorney for the Mexican American Legal Defense and Education Fund (MALDEF) Southwest Regional Office in San Antonio and Texas State Representative Roberto Alonso: District 104.</w:t>
      </w:r>
    </w:p>
    <w:p w14:paraId="47D39D86" w14:textId="36A21360" w:rsidR="005C5536" w:rsidRDefault="00E2771C" w:rsidP="005C5536">
      <w:pPr>
        <w:pStyle w:val="ListParagraph"/>
        <w:numPr>
          <w:ilvl w:val="0"/>
          <w:numId w:val="13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Celina Moreno shared information about the upcoming legislative session and key issues that will impact education and Texas’ citizens.  </w:t>
      </w:r>
      <w:r w:rsidR="00771203">
        <w:rPr>
          <w:rFonts w:cs="Calibri"/>
          <w:sz w:val="24"/>
        </w:rPr>
        <w:t xml:space="preserve">Her </w:t>
      </w:r>
      <w:r w:rsidR="00CE7F48">
        <w:rPr>
          <w:rFonts w:cs="Calibri"/>
          <w:sz w:val="24"/>
        </w:rPr>
        <w:t>PowerPoint</w:t>
      </w:r>
      <w:r w:rsidR="00771203">
        <w:rPr>
          <w:rFonts w:cs="Calibri"/>
          <w:sz w:val="24"/>
        </w:rPr>
        <w:t xml:space="preserve"> presentation </w:t>
      </w:r>
      <w:r w:rsidR="00E46CB4">
        <w:rPr>
          <w:rFonts w:cs="Calibri"/>
          <w:sz w:val="24"/>
        </w:rPr>
        <w:t>was unavailable to attach at this time.</w:t>
      </w:r>
    </w:p>
    <w:p w14:paraId="75530540" w14:textId="4456CE82" w:rsidR="005B621B" w:rsidRPr="007F6A53" w:rsidRDefault="00771203" w:rsidP="007F6A53">
      <w:pPr>
        <w:pStyle w:val="ListParagraph"/>
        <w:numPr>
          <w:ilvl w:val="0"/>
          <w:numId w:val="13"/>
        </w:numPr>
        <w:spacing w:before="120" w:after="120" w:line="240" w:lineRule="auto"/>
        <w:rPr>
          <w:rFonts w:cs="Calibri"/>
          <w:sz w:val="24"/>
        </w:rPr>
      </w:pPr>
      <w:r w:rsidRPr="005B621B">
        <w:rPr>
          <w:rFonts w:cs="Calibri"/>
          <w:sz w:val="24"/>
        </w:rPr>
        <w:t xml:space="preserve">State Representative Alonso </w:t>
      </w:r>
      <w:r w:rsidR="004529DF" w:rsidRPr="005B621B">
        <w:rPr>
          <w:rFonts w:cs="Calibri"/>
          <w:sz w:val="24"/>
        </w:rPr>
        <w:t xml:space="preserve">has been a </w:t>
      </w:r>
      <w:r w:rsidR="001A7701" w:rsidRPr="005B621B">
        <w:rPr>
          <w:rFonts w:cs="Calibri"/>
          <w:sz w:val="24"/>
        </w:rPr>
        <w:t xml:space="preserve">support of education, especially bilingual education </w:t>
      </w:r>
      <w:r w:rsidR="004529DF" w:rsidRPr="005B621B">
        <w:rPr>
          <w:rFonts w:cs="Calibri"/>
          <w:sz w:val="24"/>
        </w:rPr>
        <w:t xml:space="preserve">for North Texas and understands more funding is needed to educate the students.  He </w:t>
      </w:r>
      <w:r w:rsidRPr="005B621B">
        <w:rPr>
          <w:rFonts w:cs="Calibri"/>
          <w:sz w:val="24"/>
        </w:rPr>
        <w:t xml:space="preserve">provided five (5) </w:t>
      </w:r>
      <w:r w:rsidR="004529DF" w:rsidRPr="005B621B">
        <w:rPr>
          <w:rFonts w:cs="Calibri"/>
          <w:sz w:val="24"/>
        </w:rPr>
        <w:t>handouts informing the council on active and important legislative issues</w:t>
      </w:r>
      <w:r w:rsidRPr="005B621B">
        <w:rPr>
          <w:rFonts w:cs="Calibri"/>
          <w:sz w:val="24"/>
        </w:rPr>
        <w:t>.</w:t>
      </w:r>
      <w:r w:rsidR="005B621B" w:rsidRPr="005B621B">
        <w:rPr>
          <w:rFonts w:cs="Calibri"/>
          <w:sz w:val="24"/>
        </w:rPr>
        <w:t xml:space="preserve">  Please click below to view the </w:t>
      </w:r>
      <w:r w:rsidR="00A93692">
        <w:rPr>
          <w:rFonts w:cs="Calibri"/>
          <w:sz w:val="24"/>
        </w:rPr>
        <w:t>documents</w:t>
      </w:r>
      <w:r w:rsidR="005B621B" w:rsidRPr="005B621B">
        <w:rPr>
          <w:rFonts w:cs="Calibri"/>
          <w:sz w:val="24"/>
        </w:rPr>
        <w:t xml:space="preserve"> </w:t>
      </w:r>
      <w:r w:rsidR="00A93692">
        <w:rPr>
          <w:rFonts w:cs="Calibri"/>
          <w:sz w:val="24"/>
        </w:rPr>
        <w:t>(hold CTRL and click on the link to open).</w:t>
      </w:r>
    </w:p>
    <w:p w14:paraId="49222D8A" w14:textId="51821C98" w:rsidR="005B621B" w:rsidRDefault="006959E9" w:rsidP="002136E6">
      <w:pPr>
        <w:pStyle w:val="ListParagraph"/>
        <w:spacing w:before="120" w:after="120" w:line="240" w:lineRule="auto"/>
        <w:ind w:left="1080"/>
        <w:rPr>
          <w:rFonts w:cs="Calibri"/>
          <w:sz w:val="24"/>
        </w:rPr>
      </w:pPr>
      <w:hyperlink r:id="rId10" w:history="1">
        <w:r w:rsidR="005B621B">
          <w:rPr>
            <w:rStyle w:val="Hyperlink"/>
            <w:rFonts w:cs="Calibri"/>
            <w:sz w:val="24"/>
          </w:rPr>
          <w:t>Rep Alonso Handouts</w:t>
        </w:r>
      </w:hyperlink>
    </w:p>
    <w:p w14:paraId="68EEFF6C" w14:textId="77777777" w:rsidR="005B621B" w:rsidRDefault="005B621B" w:rsidP="002136E6">
      <w:pPr>
        <w:pStyle w:val="ListParagraph"/>
        <w:spacing w:before="120" w:after="120" w:line="240" w:lineRule="auto"/>
        <w:ind w:left="1080"/>
        <w:rPr>
          <w:rFonts w:cs="Calibri"/>
          <w:sz w:val="24"/>
        </w:rPr>
      </w:pPr>
    </w:p>
    <w:p w14:paraId="70DB25F5" w14:textId="287BEBE1" w:rsidR="002136E6" w:rsidRPr="002136E6" w:rsidRDefault="004529DF" w:rsidP="002136E6">
      <w:pPr>
        <w:pStyle w:val="ListParagraph"/>
        <w:numPr>
          <w:ilvl w:val="0"/>
          <w:numId w:val="1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Discussion, Reflections, and Actions</w:t>
      </w:r>
    </w:p>
    <w:p w14:paraId="224C2164" w14:textId="00CAA760" w:rsidR="002136E6" w:rsidRDefault="00CE7F48" w:rsidP="002136E6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Christine Hubbard asked the speakers if there was strong support for Community </w:t>
      </w:r>
      <w:r w:rsidR="006B4ED7">
        <w:rPr>
          <w:rFonts w:cs="Calibri"/>
          <w:sz w:val="24"/>
        </w:rPr>
        <w:t>Colleges.</w:t>
      </w:r>
      <w:r>
        <w:rPr>
          <w:rFonts w:cs="Calibri"/>
          <w:sz w:val="24"/>
        </w:rPr>
        <w:t xml:space="preserve">  To which Representative Alonso replied yes and referenced the 6</w:t>
      </w:r>
      <w:r w:rsidR="006B4ED7">
        <w:rPr>
          <w:rFonts w:cs="Calibri"/>
          <w:sz w:val="24"/>
        </w:rPr>
        <w:t>0X30TX program.  He cited Texas is 44</w:t>
      </w:r>
      <w:r w:rsidR="006B4ED7" w:rsidRPr="006B4ED7">
        <w:rPr>
          <w:rFonts w:cs="Calibri"/>
          <w:sz w:val="24"/>
          <w:vertAlign w:val="superscript"/>
        </w:rPr>
        <w:t>th</w:t>
      </w:r>
      <w:r w:rsidR="006B4ED7">
        <w:rPr>
          <w:rFonts w:cs="Calibri"/>
          <w:sz w:val="24"/>
        </w:rPr>
        <w:t xml:space="preserve"> in nation on educational spending and that number needed to change.  </w:t>
      </w:r>
    </w:p>
    <w:p w14:paraId="05289437" w14:textId="4FF90822" w:rsidR="006B4ED7" w:rsidRDefault="006B4ED7" w:rsidP="002136E6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Don Perry </w:t>
      </w:r>
      <w:r w:rsidR="00C103C7">
        <w:rPr>
          <w:rFonts w:cs="Calibri"/>
          <w:sz w:val="24"/>
        </w:rPr>
        <w:t>asked the legislator</w:t>
      </w:r>
      <w:r>
        <w:rPr>
          <w:rFonts w:cs="Calibri"/>
          <w:sz w:val="24"/>
        </w:rPr>
        <w:t xml:space="preserve"> if there was going to be a different approach to the 85</w:t>
      </w:r>
      <w:r w:rsidRPr="006B4ED7">
        <w:rPr>
          <w:rFonts w:cs="Calibri"/>
          <w:sz w:val="24"/>
          <w:vertAlign w:val="superscript"/>
        </w:rPr>
        <w:t>th</w:t>
      </w:r>
      <w:r>
        <w:rPr>
          <w:rFonts w:cs="Calibri"/>
          <w:sz w:val="24"/>
        </w:rPr>
        <w:t xml:space="preserve"> session and stressed critical needs should be implemented.</w:t>
      </w:r>
    </w:p>
    <w:p w14:paraId="1A56D8F7" w14:textId="48AE2ED0" w:rsidR="006B4ED7" w:rsidRDefault="006B4ED7" w:rsidP="002136E6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Ray de los Santos stated House Bill 5 was a large part of last </w:t>
      </w:r>
      <w:r w:rsidR="00596246">
        <w:rPr>
          <w:rFonts w:cs="Calibri"/>
          <w:sz w:val="24"/>
        </w:rPr>
        <w:t>year’s</w:t>
      </w:r>
      <w:r>
        <w:rPr>
          <w:rFonts w:cs="Calibri"/>
          <w:sz w:val="24"/>
        </w:rPr>
        <w:t xml:space="preserve"> agenda.  He asked what would be a big priority for 2016-2017?  Representative Alonso said the Voucher Program, School Finance, Fisher vs. UT, Top 10% Plan, and Public School Funding were high on the list.</w:t>
      </w:r>
    </w:p>
    <w:p w14:paraId="5104D509" w14:textId="22FB6AAD" w:rsidR="007255F1" w:rsidRDefault="007255F1" w:rsidP="002136E6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Don Perry cautioned the Council to be careful about how and who we approach but to meet with people individually and provide documented data </w:t>
      </w:r>
      <w:r w:rsidR="001A7701">
        <w:rPr>
          <w:rFonts w:cs="Calibri"/>
          <w:sz w:val="24"/>
        </w:rPr>
        <w:t>about their concerns</w:t>
      </w:r>
      <w:r>
        <w:rPr>
          <w:rFonts w:cs="Calibri"/>
          <w:sz w:val="24"/>
        </w:rPr>
        <w:t xml:space="preserve">.  Present research on issues </w:t>
      </w:r>
      <w:r w:rsidR="001A7701">
        <w:rPr>
          <w:rFonts w:cs="Calibri"/>
          <w:sz w:val="24"/>
        </w:rPr>
        <w:t>and</w:t>
      </w:r>
      <w:r>
        <w:rPr>
          <w:rFonts w:cs="Calibri"/>
          <w:sz w:val="24"/>
        </w:rPr>
        <w:t xml:space="preserve"> focus on funding for </w:t>
      </w:r>
      <w:r w:rsidR="001A7701">
        <w:rPr>
          <w:rFonts w:cs="Calibri"/>
          <w:sz w:val="24"/>
        </w:rPr>
        <w:t>all levels of education</w:t>
      </w:r>
      <w:r>
        <w:rPr>
          <w:rFonts w:cs="Calibri"/>
          <w:sz w:val="24"/>
        </w:rPr>
        <w:t>.</w:t>
      </w:r>
    </w:p>
    <w:p w14:paraId="416D9502" w14:textId="7DBFF9D2" w:rsidR="007255F1" w:rsidRDefault="007255F1" w:rsidP="002136E6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Jean Keller suggested looking at coalitions with </w:t>
      </w:r>
      <w:r w:rsidR="001A7701">
        <w:rPr>
          <w:rFonts w:cs="Calibri"/>
          <w:sz w:val="24"/>
        </w:rPr>
        <w:t xml:space="preserve">regional </w:t>
      </w:r>
      <w:r>
        <w:rPr>
          <w:rFonts w:cs="Calibri"/>
          <w:sz w:val="24"/>
        </w:rPr>
        <w:t>Chambers of Commerce</w:t>
      </w:r>
      <w:r w:rsidR="001A7701">
        <w:rPr>
          <w:rFonts w:cs="Calibri"/>
          <w:sz w:val="24"/>
        </w:rPr>
        <w:t xml:space="preserve"> related to legislative priorities.  Based on the work of the Mexican American Legal Defense and Education Fund, she suggested, Council members </w:t>
      </w:r>
      <w:r w:rsidR="008152FA">
        <w:rPr>
          <w:rFonts w:cs="Calibri"/>
          <w:sz w:val="24"/>
        </w:rPr>
        <w:t>h</w:t>
      </w:r>
      <w:r>
        <w:rPr>
          <w:rFonts w:cs="Calibri"/>
          <w:sz w:val="24"/>
        </w:rPr>
        <w:t xml:space="preserve">elp </w:t>
      </w:r>
      <w:r w:rsidR="001A7701">
        <w:rPr>
          <w:rFonts w:cs="Calibri"/>
          <w:sz w:val="24"/>
        </w:rPr>
        <w:t xml:space="preserve">K-12 </w:t>
      </w:r>
      <w:r>
        <w:rPr>
          <w:rFonts w:cs="Calibri"/>
          <w:sz w:val="24"/>
        </w:rPr>
        <w:t>counselors get information</w:t>
      </w:r>
      <w:r w:rsidR="001A7701">
        <w:rPr>
          <w:rFonts w:cs="Calibri"/>
          <w:sz w:val="24"/>
        </w:rPr>
        <w:t xml:space="preserve"> out so parents understand pathways to</w:t>
      </w:r>
      <w:r>
        <w:rPr>
          <w:rFonts w:cs="Calibri"/>
          <w:sz w:val="24"/>
        </w:rPr>
        <w:t xml:space="preserve"> college.</w:t>
      </w:r>
    </w:p>
    <w:p w14:paraId="3AE85F35" w14:textId="7F8439EB" w:rsidR="007255F1" w:rsidRDefault="001A7701" w:rsidP="002136E6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Patsy Robles-Goodwin</w:t>
      </w:r>
      <w:r w:rsidR="007255F1">
        <w:rPr>
          <w:rFonts w:cs="Calibri"/>
          <w:sz w:val="24"/>
        </w:rPr>
        <w:t xml:space="preserve"> mentioned that teachers are not adequately trained in bi-lingual education.  Schools are labeling programs bi-lingual when they are not.  She recommended education for our </w:t>
      </w:r>
      <w:r>
        <w:rPr>
          <w:rFonts w:cs="Calibri"/>
          <w:sz w:val="24"/>
        </w:rPr>
        <w:t xml:space="preserve">state </w:t>
      </w:r>
      <w:r w:rsidR="007255F1">
        <w:rPr>
          <w:rFonts w:cs="Calibri"/>
          <w:sz w:val="24"/>
        </w:rPr>
        <w:t xml:space="preserve">representatives on </w:t>
      </w:r>
      <w:r>
        <w:rPr>
          <w:rFonts w:cs="Calibri"/>
          <w:sz w:val="24"/>
        </w:rPr>
        <w:t>the need for well-</w:t>
      </w:r>
      <w:r w:rsidR="007255F1">
        <w:rPr>
          <w:rFonts w:cs="Calibri"/>
          <w:sz w:val="24"/>
        </w:rPr>
        <w:t>educat</w:t>
      </w:r>
      <w:r>
        <w:rPr>
          <w:rFonts w:cs="Calibri"/>
          <w:sz w:val="24"/>
        </w:rPr>
        <w:t>ed</w:t>
      </w:r>
      <w:r w:rsidR="007255F1">
        <w:rPr>
          <w:rFonts w:cs="Calibri"/>
          <w:sz w:val="24"/>
        </w:rPr>
        <w:t xml:space="preserve"> teachers for bi-lingual students.</w:t>
      </w:r>
    </w:p>
    <w:p w14:paraId="3A44399D" w14:textId="175E12C8" w:rsidR="00C803FB" w:rsidRDefault="00C803FB" w:rsidP="00C803FB">
      <w:p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Ray thanked the </w:t>
      </w:r>
      <w:r w:rsidR="007255F1">
        <w:rPr>
          <w:rFonts w:cs="Calibri"/>
          <w:sz w:val="24"/>
        </w:rPr>
        <w:t>presenters</w:t>
      </w:r>
      <w:r>
        <w:rPr>
          <w:rFonts w:cs="Calibri"/>
          <w:sz w:val="24"/>
        </w:rPr>
        <w:t xml:space="preserve"> for coming and informing the council on all that </w:t>
      </w:r>
      <w:r w:rsidR="007F619C">
        <w:rPr>
          <w:rFonts w:cs="Calibri"/>
          <w:sz w:val="24"/>
        </w:rPr>
        <w:t>legislators are</w:t>
      </w:r>
      <w:r>
        <w:rPr>
          <w:rFonts w:cs="Calibri"/>
          <w:sz w:val="24"/>
        </w:rPr>
        <w:t xml:space="preserve"> </w:t>
      </w:r>
      <w:r w:rsidR="007F619C">
        <w:rPr>
          <w:rFonts w:cs="Calibri"/>
          <w:sz w:val="24"/>
        </w:rPr>
        <w:t>doing to improve education in North Texas.  Ray challenged the Council to take initiative and fight for things to move forward.  Historically NTRP-16 has taken leadership on educating our legislators.  We need to continue this effort.</w:t>
      </w:r>
    </w:p>
    <w:p w14:paraId="2AFFD8B6" w14:textId="77777777" w:rsidR="007F619C" w:rsidRDefault="007F619C" w:rsidP="00C803FB">
      <w:pPr>
        <w:spacing w:before="120" w:after="120" w:line="240" w:lineRule="auto"/>
        <w:rPr>
          <w:rFonts w:cs="Calibri"/>
          <w:sz w:val="24"/>
        </w:rPr>
      </w:pPr>
    </w:p>
    <w:p w14:paraId="2DEB17B4" w14:textId="304C5916" w:rsidR="007F619C" w:rsidRPr="002136E6" w:rsidRDefault="007F619C" w:rsidP="007F619C">
      <w:pPr>
        <w:pStyle w:val="ListParagraph"/>
        <w:numPr>
          <w:ilvl w:val="0"/>
          <w:numId w:val="1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Updates and Information Sharing</w:t>
      </w:r>
    </w:p>
    <w:p w14:paraId="233CAB6B" w14:textId="0DBC729E" w:rsidR="007F619C" w:rsidRDefault="007F0E44" w:rsidP="007F0E44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Michelle Buggs from Texas Woman’s University presented </w:t>
      </w:r>
      <w:r w:rsidR="001A7701">
        <w:rPr>
          <w:rFonts w:cs="Calibri"/>
          <w:sz w:val="24"/>
        </w:rPr>
        <w:t xml:space="preserve">on </w:t>
      </w:r>
      <w:r>
        <w:rPr>
          <w:rFonts w:cs="Calibri"/>
          <w:sz w:val="24"/>
        </w:rPr>
        <w:t xml:space="preserve">a grant called Pathways that involves DCCCD, UT Arlington, UNT &amp; TWU.  Goals are to identify </w:t>
      </w:r>
      <w:r w:rsidR="001A7701">
        <w:rPr>
          <w:rFonts w:cs="Calibri"/>
          <w:sz w:val="24"/>
        </w:rPr>
        <w:t xml:space="preserve">top </w:t>
      </w:r>
      <w:r>
        <w:rPr>
          <w:rFonts w:cs="Calibri"/>
          <w:sz w:val="24"/>
        </w:rPr>
        <w:t>5-10 baccalaureate degrees transferring from community college</w:t>
      </w:r>
      <w:r w:rsidR="001A7701">
        <w:rPr>
          <w:rFonts w:cs="Calibri"/>
          <w:sz w:val="24"/>
        </w:rPr>
        <w:t xml:space="preserve"> to four year colleges</w:t>
      </w:r>
      <w:r>
        <w:rPr>
          <w:rFonts w:cs="Calibri"/>
          <w:sz w:val="24"/>
        </w:rPr>
        <w:t>, create common templates</w:t>
      </w:r>
      <w:r w:rsidR="001A7701">
        <w:rPr>
          <w:rFonts w:cs="Calibri"/>
          <w:sz w:val="24"/>
        </w:rPr>
        <w:t xml:space="preserve"> for</w:t>
      </w:r>
      <w:r>
        <w:rPr>
          <w:rFonts w:cs="Calibri"/>
          <w:sz w:val="24"/>
        </w:rPr>
        <w:t xml:space="preserve"> degree pathways and work with counselors and advisors.</w:t>
      </w:r>
      <w:r w:rsidR="001A7701">
        <w:rPr>
          <w:rFonts w:cs="Calibri"/>
          <w:sz w:val="24"/>
        </w:rPr>
        <w:t xml:space="preserve">  She also explained how UT Arlington and UNT are working on math vertical alignment as students transition from high school to college.</w:t>
      </w:r>
    </w:p>
    <w:p w14:paraId="654A71E5" w14:textId="0174E177" w:rsidR="007F0E44" w:rsidRDefault="007F0E44" w:rsidP="007F0E44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Jann Miles informed the group that she has workforce pathway</w:t>
      </w:r>
      <w:r w:rsidR="002A2461">
        <w:rPr>
          <w:rFonts w:cs="Calibri"/>
          <w:sz w:val="24"/>
        </w:rPr>
        <w:t>s.</w:t>
      </w:r>
    </w:p>
    <w:p w14:paraId="536915C4" w14:textId="22FF8AB0" w:rsidR="002A2461" w:rsidRDefault="002A2461" w:rsidP="007F0E44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Janice Moran wants to ensure they are looking at all students, including </w:t>
      </w:r>
      <w:r w:rsidR="001A7701">
        <w:rPr>
          <w:rFonts w:cs="Calibri"/>
          <w:sz w:val="24"/>
        </w:rPr>
        <w:t xml:space="preserve">students with </w:t>
      </w:r>
      <w:r>
        <w:rPr>
          <w:rFonts w:cs="Calibri"/>
          <w:sz w:val="24"/>
        </w:rPr>
        <w:t xml:space="preserve">disability and </w:t>
      </w:r>
      <w:r w:rsidR="001A7701">
        <w:rPr>
          <w:rFonts w:cs="Calibri"/>
          <w:sz w:val="24"/>
        </w:rPr>
        <w:t>making</w:t>
      </w:r>
      <w:r>
        <w:rPr>
          <w:rFonts w:cs="Calibri"/>
          <w:sz w:val="24"/>
        </w:rPr>
        <w:t xml:space="preserve"> them </w:t>
      </w:r>
      <w:r w:rsidR="001A7701">
        <w:rPr>
          <w:rFonts w:cs="Calibri"/>
          <w:sz w:val="24"/>
        </w:rPr>
        <w:t>and their families aware of various paths to further education and careers</w:t>
      </w:r>
      <w:r>
        <w:rPr>
          <w:rFonts w:cs="Calibri"/>
          <w:sz w:val="24"/>
        </w:rPr>
        <w:t>.</w:t>
      </w:r>
    </w:p>
    <w:p w14:paraId="43B0F92E" w14:textId="4D577BF4" w:rsidR="005D6A82" w:rsidRDefault="00D36A03" w:rsidP="007F0E44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Ray mentioned there is a change happening with the FAFSA program.  An Event on Saturday, October 29 </w:t>
      </w:r>
      <w:r w:rsidR="00697712">
        <w:rPr>
          <w:rFonts w:cs="Calibri"/>
          <w:sz w:val="24"/>
        </w:rPr>
        <w:t xml:space="preserve">called Llaves del Exito/Keys to Success will be held at Mountain View College from 8:30 – 12:30 pm.  Email </w:t>
      </w:r>
      <w:hyperlink r:id="rId11" w:history="1">
        <w:r w:rsidR="00697712" w:rsidRPr="008263CD">
          <w:rPr>
            <w:rStyle w:val="Hyperlink"/>
            <w:rFonts w:cs="Calibri"/>
            <w:sz w:val="24"/>
          </w:rPr>
          <w:t>LasLlavesDelExito@dcccd.edu</w:t>
        </w:r>
      </w:hyperlink>
      <w:r w:rsidR="00697712">
        <w:rPr>
          <w:rFonts w:cs="Calibri"/>
          <w:sz w:val="24"/>
        </w:rPr>
        <w:t xml:space="preserve"> with questions.</w:t>
      </w:r>
    </w:p>
    <w:p w14:paraId="4C7D6CDE" w14:textId="133AF24D" w:rsidR="00D36A03" w:rsidRDefault="00D36A03" w:rsidP="007F0E44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Anita Perry notified the group that </w:t>
      </w:r>
      <w:r w:rsidR="008152FA">
        <w:rPr>
          <w:rFonts w:cs="Calibri"/>
          <w:sz w:val="24"/>
        </w:rPr>
        <w:t>on February 3, 2017, FWISD will have a professional development training on college &amp; career readiness for secondary counselors, CCR coaches, and AVID coordinators.  The training will be held at Region 11 from 8 – 4 pm.  Please contact Anita Perry by October 31, 2016 if you are interested in presenting.</w:t>
      </w:r>
    </w:p>
    <w:p w14:paraId="761FC3A2" w14:textId="1AC28773" w:rsidR="00D36A03" w:rsidRDefault="00D36A03" w:rsidP="007F0E44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House Bill 18</w:t>
      </w:r>
      <w:r w:rsidR="00D21960">
        <w:rPr>
          <w:rFonts w:cs="Calibri"/>
          <w:sz w:val="24"/>
        </w:rPr>
        <w:t xml:space="preserve"> addresses a college plan to ensure 7</w:t>
      </w:r>
      <w:r w:rsidR="00D21960" w:rsidRPr="00D21960">
        <w:rPr>
          <w:rFonts w:cs="Calibri"/>
          <w:sz w:val="24"/>
          <w:vertAlign w:val="superscript"/>
        </w:rPr>
        <w:t>th</w:t>
      </w:r>
      <w:r w:rsidR="00D21960">
        <w:rPr>
          <w:rFonts w:cs="Calibri"/>
          <w:sz w:val="24"/>
        </w:rPr>
        <w:t xml:space="preserve"> and 8</w:t>
      </w:r>
      <w:r w:rsidR="00D21960" w:rsidRPr="00D21960">
        <w:rPr>
          <w:rFonts w:cs="Calibri"/>
          <w:sz w:val="24"/>
          <w:vertAlign w:val="superscript"/>
        </w:rPr>
        <w:t>th</w:t>
      </w:r>
      <w:r w:rsidR="00D21960">
        <w:rPr>
          <w:rFonts w:cs="Calibri"/>
          <w:sz w:val="24"/>
        </w:rPr>
        <w:t xml:space="preserve"> grade students are involved in their future.</w:t>
      </w:r>
    </w:p>
    <w:p w14:paraId="1FB9EFEC" w14:textId="77777777" w:rsidR="00C103C7" w:rsidRDefault="00D21960" w:rsidP="00743AFE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 w:rsidRPr="001A7701">
        <w:rPr>
          <w:rFonts w:cs="Calibri"/>
          <w:sz w:val="24"/>
        </w:rPr>
        <w:t xml:space="preserve">Christine Hubbard reminded the council that the NTCCC has made ESC Region and Specific degrees in the alignment for math.  </w:t>
      </w:r>
    </w:p>
    <w:p w14:paraId="46AD20B6" w14:textId="77777777" w:rsidR="00C103C7" w:rsidRDefault="00A3200A" w:rsidP="00743AFE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 w:rsidRPr="001A7701">
        <w:rPr>
          <w:rFonts w:cs="Calibri"/>
          <w:sz w:val="24"/>
        </w:rPr>
        <w:t>600 pathways, CTE dual credits, map to AAS &amp; BAAS templates</w:t>
      </w:r>
      <w:r>
        <w:rPr>
          <w:rFonts w:cs="Calibri"/>
          <w:sz w:val="24"/>
        </w:rPr>
        <w:t>.</w:t>
      </w:r>
      <w:r w:rsidR="001A7701">
        <w:rPr>
          <w:rFonts w:cs="Calibri"/>
          <w:sz w:val="24"/>
        </w:rPr>
        <w:t xml:space="preserve">  </w:t>
      </w:r>
    </w:p>
    <w:p w14:paraId="0B2E9AAF" w14:textId="7ACCBB3C" w:rsidR="00A3200A" w:rsidRPr="001A7701" w:rsidRDefault="00A3200A" w:rsidP="00743AFE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 w:rsidRPr="001A7701">
        <w:rPr>
          <w:rFonts w:cs="Calibri"/>
          <w:sz w:val="24"/>
        </w:rPr>
        <w:t>Christine also noted the ITT Closing and said UNT Frisco campus was hosting an event Wednesday, September 21 from 10 – 7 pm to help these displaced college students learn their options.</w:t>
      </w:r>
    </w:p>
    <w:p w14:paraId="1BAEB573" w14:textId="6D152C3C" w:rsidR="00A3200A" w:rsidRDefault="00A3200A" w:rsidP="00A3200A">
      <w:pPr>
        <w:pStyle w:val="ListParagraph"/>
        <w:numPr>
          <w:ilvl w:val="0"/>
          <w:numId w:val="19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Ray mentioned UT Arlington is </w:t>
      </w:r>
      <w:r w:rsidR="00E3140D">
        <w:rPr>
          <w:rFonts w:cs="Calibri"/>
          <w:sz w:val="24"/>
        </w:rPr>
        <w:t>offering technology help for the Center for Mexican American Studies</w:t>
      </w:r>
      <w:r>
        <w:rPr>
          <w:rFonts w:cs="Calibri"/>
          <w:sz w:val="24"/>
        </w:rPr>
        <w:t>.</w:t>
      </w:r>
      <w:r w:rsidR="00E3140D">
        <w:rPr>
          <w:rFonts w:cs="Calibri"/>
          <w:sz w:val="24"/>
        </w:rPr>
        <w:t xml:space="preserve">  Classes are from 5-6 pm every Tuesday evening during the month of September.</w:t>
      </w:r>
    </w:p>
    <w:p w14:paraId="3843CA25" w14:textId="77777777" w:rsidR="00A3200A" w:rsidRDefault="00A3200A" w:rsidP="00A3200A">
      <w:pPr>
        <w:pStyle w:val="ListParagraph"/>
        <w:spacing w:before="120" w:after="120" w:line="240" w:lineRule="auto"/>
        <w:rPr>
          <w:rFonts w:cs="Calibri"/>
          <w:sz w:val="24"/>
        </w:rPr>
      </w:pPr>
    </w:p>
    <w:p w14:paraId="138573C2" w14:textId="34E469E3" w:rsidR="004E672F" w:rsidRPr="00E3140D" w:rsidRDefault="008D4693" w:rsidP="004E672F">
      <w:pPr>
        <w:pStyle w:val="ListParagraph"/>
        <w:numPr>
          <w:ilvl w:val="0"/>
          <w:numId w:val="1"/>
        </w:numPr>
        <w:spacing w:before="120" w:after="120" w:line="240" w:lineRule="auto"/>
        <w:rPr>
          <w:rFonts w:cs="Calibri"/>
          <w:b/>
          <w:sz w:val="24"/>
        </w:rPr>
      </w:pPr>
      <w:r w:rsidRPr="00E3140D">
        <w:rPr>
          <w:rFonts w:cs="Calibri"/>
          <w:b/>
          <w:sz w:val="24"/>
        </w:rPr>
        <w:t>Committee Reports</w:t>
      </w:r>
    </w:p>
    <w:p w14:paraId="752D7D1D" w14:textId="577D9065" w:rsidR="00E3140D" w:rsidRDefault="00E3140D" w:rsidP="00E3140D">
      <w:pPr>
        <w:pStyle w:val="ListParagraph"/>
        <w:numPr>
          <w:ilvl w:val="0"/>
          <w:numId w:val="20"/>
        </w:numPr>
        <w:spacing w:before="120" w:after="120" w:line="240" w:lineRule="auto"/>
        <w:rPr>
          <w:rFonts w:cs="Calibri"/>
          <w:sz w:val="24"/>
        </w:rPr>
      </w:pPr>
      <w:r w:rsidRPr="00E3140D">
        <w:rPr>
          <w:rFonts w:cs="Calibri"/>
          <w:b/>
          <w:sz w:val="24"/>
        </w:rPr>
        <w:t>Communications &amp; Networking &amp; Social Media –</w:t>
      </w:r>
      <w:r>
        <w:rPr>
          <w:rFonts w:cs="Calibri"/>
          <w:b/>
          <w:sz w:val="24"/>
        </w:rPr>
        <w:t xml:space="preserve"> </w:t>
      </w:r>
      <w:r w:rsidRPr="00E3140D">
        <w:rPr>
          <w:rFonts w:cs="Calibri"/>
          <w:sz w:val="24"/>
        </w:rPr>
        <w:t>Jann Miles reported the committee was going to place a focus on updating the website to be more user-friendly, establish a Twitter Password</w:t>
      </w:r>
      <w:r w:rsidR="001A7701">
        <w:rPr>
          <w:rFonts w:cs="Calibri"/>
          <w:sz w:val="24"/>
        </w:rPr>
        <w:t xml:space="preserve"> for all committee members, distribute</w:t>
      </w:r>
      <w:r w:rsidRPr="00E3140D">
        <w:rPr>
          <w:rFonts w:cs="Calibri"/>
          <w:sz w:val="24"/>
        </w:rPr>
        <w:t xml:space="preserve"> duties around so many can be involved and develop </w:t>
      </w:r>
      <w:r w:rsidR="001A7701">
        <w:rPr>
          <w:rFonts w:cs="Calibri"/>
          <w:sz w:val="24"/>
        </w:rPr>
        <w:t>multiple ways to share information</w:t>
      </w:r>
      <w:r w:rsidRPr="00E3140D">
        <w:rPr>
          <w:rFonts w:cs="Calibri"/>
          <w:sz w:val="24"/>
        </w:rPr>
        <w:t>.</w:t>
      </w:r>
    </w:p>
    <w:p w14:paraId="4F9993B0" w14:textId="7125C9B7" w:rsidR="00E3140D" w:rsidRPr="006E7B53" w:rsidRDefault="00E3140D" w:rsidP="00E3140D">
      <w:pPr>
        <w:pStyle w:val="ListParagraph"/>
        <w:numPr>
          <w:ilvl w:val="0"/>
          <w:numId w:val="20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Professional Development – </w:t>
      </w:r>
      <w:r w:rsidRPr="00E3140D">
        <w:rPr>
          <w:rFonts w:cs="Calibri"/>
          <w:sz w:val="24"/>
        </w:rPr>
        <w:t>Michelle Buggs</w:t>
      </w:r>
      <w:r w:rsidR="006E7B53">
        <w:rPr>
          <w:rFonts w:cs="Calibri"/>
          <w:sz w:val="24"/>
        </w:rPr>
        <w:t>/Christine Hubbard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sz w:val="24"/>
        </w:rPr>
        <w:t>said their committee would like to host an event/workshop to work in teams and leave with an action plan to work with students and understand what it takes to go to college.</w:t>
      </w:r>
      <w:r w:rsidR="006E7B53">
        <w:rPr>
          <w:rFonts w:cs="Calibri"/>
          <w:sz w:val="24"/>
        </w:rPr>
        <w:t xml:space="preserve">  Counselors can’t deal with career readiness because they are busy taking care of other issues.  Christine will present more information at the December 13 meeting.</w:t>
      </w:r>
    </w:p>
    <w:p w14:paraId="472E038D" w14:textId="29253865" w:rsidR="006E7B53" w:rsidRPr="006E7B53" w:rsidRDefault="006E7B53" w:rsidP="00E3140D">
      <w:pPr>
        <w:pStyle w:val="ListParagraph"/>
        <w:numPr>
          <w:ilvl w:val="0"/>
          <w:numId w:val="20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Research, Assessment &amp; Accountability – </w:t>
      </w:r>
      <w:r>
        <w:rPr>
          <w:rFonts w:cs="Calibri"/>
          <w:sz w:val="24"/>
        </w:rPr>
        <w:t>Raul Martinez reported the committee would support the Professional Development committee in their efforts to have this workshop.</w:t>
      </w:r>
    </w:p>
    <w:p w14:paraId="51B85F1A" w14:textId="4E6F7301" w:rsidR="006E7B53" w:rsidRPr="00E3140D" w:rsidRDefault="006E7B53" w:rsidP="00E3140D">
      <w:pPr>
        <w:pStyle w:val="ListParagraph"/>
        <w:numPr>
          <w:ilvl w:val="0"/>
          <w:numId w:val="20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Funding &amp; Sustainability – </w:t>
      </w:r>
      <w:r w:rsidR="001A7701">
        <w:rPr>
          <w:rFonts w:cs="Calibri"/>
          <w:sz w:val="24"/>
        </w:rPr>
        <w:t>nothing to report, at this time.</w:t>
      </w:r>
    </w:p>
    <w:p w14:paraId="648B165E" w14:textId="77777777" w:rsidR="00A479EF" w:rsidRPr="00A479EF" w:rsidRDefault="00A479EF" w:rsidP="00A479EF">
      <w:pPr>
        <w:pStyle w:val="ListParagraph"/>
        <w:rPr>
          <w:rFonts w:cs="Calibri"/>
          <w:sz w:val="24"/>
          <w:szCs w:val="24"/>
        </w:rPr>
      </w:pPr>
    </w:p>
    <w:p w14:paraId="46E5FE66" w14:textId="39EC74D0" w:rsidR="00A479EF" w:rsidRDefault="001116F1" w:rsidP="00446C1B">
      <w:pPr>
        <w:pStyle w:val="ListParagraph"/>
        <w:numPr>
          <w:ilvl w:val="0"/>
          <w:numId w:val="1"/>
        </w:numPr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2016-17 NTRP-16 Council Meeting Dates and Programs – 9:00am – 12:00 pm</w:t>
      </w:r>
    </w:p>
    <w:p w14:paraId="1D58798E" w14:textId="3F4A24E8" w:rsidR="008D4B80" w:rsidRPr="008D4B80" w:rsidRDefault="008D4B80" w:rsidP="008D4B80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tbl>
      <w:tblPr>
        <w:tblStyle w:val="TableGrid"/>
        <w:tblpPr w:leftFromText="180" w:rightFromText="180" w:vertAnchor="text" w:horzAnchor="margin" w:tblpXSpec="center" w:tblpY="245"/>
        <w:tblW w:w="10480" w:type="dxa"/>
        <w:tblLook w:val="04A0" w:firstRow="1" w:lastRow="0" w:firstColumn="1" w:lastColumn="0" w:noHBand="0" w:noVBand="1"/>
      </w:tblPr>
      <w:tblGrid>
        <w:gridCol w:w="2241"/>
        <w:gridCol w:w="2845"/>
        <w:gridCol w:w="1745"/>
        <w:gridCol w:w="1652"/>
        <w:gridCol w:w="1997"/>
      </w:tblGrid>
      <w:tr w:rsidR="008D4B80" w14:paraId="55317F53" w14:textId="77777777" w:rsidTr="001116F1">
        <w:trPr>
          <w:trHeight w:val="328"/>
        </w:trPr>
        <w:tc>
          <w:tcPr>
            <w:tcW w:w="2241" w:type="dxa"/>
          </w:tcPr>
          <w:p w14:paraId="663BF3A8" w14:textId="77777777" w:rsidR="008D4B80" w:rsidRPr="00846688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45" w:type="dxa"/>
          </w:tcPr>
          <w:p w14:paraId="24FF6147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45" w:type="dxa"/>
          </w:tcPr>
          <w:p w14:paraId="7443B42F" w14:textId="77777777" w:rsidR="008D4B80" w:rsidRPr="00846688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52" w:type="dxa"/>
          </w:tcPr>
          <w:p w14:paraId="646475A5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97" w:type="dxa"/>
          </w:tcPr>
          <w:p w14:paraId="7D021D78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8D4B80" w14:paraId="0AD43FC6" w14:textId="77777777" w:rsidTr="001116F1">
        <w:trPr>
          <w:trHeight w:val="328"/>
        </w:trPr>
        <w:tc>
          <w:tcPr>
            <w:tcW w:w="2241" w:type="dxa"/>
          </w:tcPr>
          <w:p w14:paraId="66EE815F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66E5FAC4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December 13, 2016</w:t>
            </w:r>
          </w:p>
        </w:tc>
        <w:tc>
          <w:tcPr>
            <w:tcW w:w="2845" w:type="dxa"/>
          </w:tcPr>
          <w:p w14:paraId="1FD22891" w14:textId="77777777" w:rsidR="008D4B80" w:rsidRPr="007304C2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</w:p>
          <w:p w14:paraId="5C6B03B6" w14:textId="77777777" w:rsidR="008D4B80" w:rsidRPr="007304C2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ESC Region 10</w:t>
            </w:r>
          </w:p>
          <w:p w14:paraId="107A506F" w14:textId="77777777" w:rsidR="008D4B80" w:rsidRPr="007304C2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</w:rPr>
            </w:pPr>
            <w:r w:rsidRPr="007304C2">
              <w:rPr>
                <w:rFonts w:eastAsia="Calibri" w:cs="Calibri"/>
                <w:i/>
              </w:rPr>
              <w:t>Mockingbird Room</w:t>
            </w:r>
          </w:p>
          <w:p w14:paraId="3F6C7AB5" w14:textId="77777777" w:rsidR="008D4B80" w:rsidRPr="001B0F38" w:rsidRDefault="008D4B80" w:rsidP="006C008C">
            <w:pPr>
              <w:tabs>
                <w:tab w:val="left" w:pos="9360"/>
              </w:tabs>
              <w:jc w:val="center"/>
            </w:pPr>
            <w:r w:rsidRPr="007304C2">
              <w:lastRenderedPageBreak/>
              <w:t>904 Abrams Rd, Richardson, TX 75081</w:t>
            </w:r>
          </w:p>
        </w:tc>
        <w:tc>
          <w:tcPr>
            <w:tcW w:w="1745" w:type="dxa"/>
          </w:tcPr>
          <w:p w14:paraId="3FAC3710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4CC93B53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Kristin Hebert</w:t>
            </w:r>
          </w:p>
        </w:tc>
        <w:tc>
          <w:tcPr>
            <w:tcW w:w="1652" w:type="dxa"/>
          </w:tcPr>
          <w:p w14:paraId="5EF5C92D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16339E04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Partnerships and Collaboration </w:t>
            </w:r>
          </w:p>
        </w:tc>
        <w:tc>
          <w:tcPr>
            <w:tcW w:w="1997" w:type="dxa"/>
          </w:tcPr>
          <w:p w14:paraId="5541AAB0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33DF45C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Jeffrey Miller</w:t>
            </w:r>
          </w:p>
        </w:tc>
      </w:tr>
      <w:tr w:rsidR="008D4B80" w14:paraId="3BC10212" w14:textId="77777777" w:rsidTr="001116F1">
        <w:trPr>
          <w:trHeight w:val="328"/>
        </w:trPr>
        <w:tc>
          <w:tcPr>
            <w:tcW w:w="2241" w:type="dxa"/>
          </w:tcPr>
          <w:p w14:paraId="0B9F33F3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5989A69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7, 2017</w:t>
            </w:r>
          </w:p>
        </w:tc>
        <w:tc>
          <w:tcPr>
            <w:tcW w:w="2845" w:type="dxa"/>
          </w:tcPr>
          <w:p w14:paraId="7A68A3A1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1B5A5080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Fort Worth Chamber</w:t>
            </w:r>
          </w:p>
          <w:p w14:paraId="72CEFF76" w14:textId="77777777" w:rsidR="008D4B80" w:rsidRPr="00E319B5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r w:rsidRPr="00E319B5">
              <w:rPr>
                <w:rFonts w:eastAsia="Calibri" w:cs="Calibri"/>
                <w:sz w:val="24"/>
                <w:szCs w:val="24"/>
              </w:rPr>
              <w:t>777 Taylor Street</w:t>
            </w:r>
          </w:p>
          <w:p w14:paraId="0A2B3E38" w14:textId="77777777" w:rsidR="008D4B80" w:rsidRPr="00C1203B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E319B5">
              <w:rPr>
                <w:rFonts w:eastAsia="Calibri" w:cs="Calibri"/>
                <w:sz w:val="24"/>
                <w:szCs w:val="24"/>
              </w:rPr>
              <w:t>Fort Worth, TX 76102</w:t>
            </w:r>
          </w:p>
        </w:tc>
        <w:tc>
          <w:tcPr>
            <w:tcW w:w="1745" w:type="dxa"/>
          </w:tcPr>
          <w:p w14:paraId="37FE90A2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BFF69B9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Cynthia Miller</w:t>
            </w:r>
          </w:p>
        </w:tc>
        <w:tc>
          <w:tcPr>
            <w:tcW w:w="1652" w:type="dxa"/>
          </w:tcPr>
          <w:p w14:paraId="5087B400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1113D05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Strategic Pathways</w:t>
            </w:r>
          </w:p>
        </w:tc>
        <w:tc>
          <w:tcPr>
            <w:tcW w:w="1997" w:type="dxa"/>
          </w:tcPr>
          <w:p w14:paraId="0D5E9434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06848E4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Cynthia Miller and Pamela Brown </w:t>
            </w:r>
          </w:p>
        </w:tc>
      </w:tr>
      <w:tr w:rsidR="008D4B80" w14:paraId="2C82B313" w14:textId="77777777" w:rsidTr="001116F1">
        <w:trPr>
          <w:trHeight w:val="328"/>
        </w:trPr>
        <w:tc>
          <w:tcPr>
            <w:tcW w:w="2241" w:type="dxa"/>
          </w:tcPr>
          <w:p w14:paraId="76794750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5B1C5A5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9, 2017</w:t>
            </w:r>
          </w:p>
        </w:tc>
        <w:tc>
          <w:tcPr>
            <w:tcW w:w="2845" w:type="dxa"/>
          </w:tcPr>
          <w:p w14:paraId="2FF80EE7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A608417" w14:textId="1F38DF20" w:rsidR="008D4B80" w:rsidRDefault="006959E9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>
              <w:rPr>
                <w:rFonts w:eastAsia="Calibri" w:cs="Calibri"/>
                <w:b/>
                <w:i/>
                <w:sz w:val="24"/>
                <w:szCs w:val="24"/>
              </w:rPr>
              <w:t>Preston Ridge Campus</w:t>
            </w:r>
          </w:p>
          <w:p w14:paraId="63D49F9F" w14:textId="3BF8E21B" w:rsidR="006959E9" w:rsidRPr="006959E9" w:rsidRDefault="006959E9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r w:rsidRPr="006959E9">
              <w:rPr>
                <w:rFonts w:eastAsia="Calibri" w:cs="Calibri"/>
                <w:sz w:val="24"/>
                <w:szCs w:val="24"/>
              </w:rPr>
              <w:t>PRC</w:t>
            </w:r>
            <w:bookmarkStart w:id="0" w:name="_GoBack"/>
            <w:bookmarkEnd w:id="0"/>
            <w:r w:rsidRPr="006959E9">
              <w:rPr>
                <w:rFonts w:eastAsia="Calibri" w:cs="Calibri"/>
                <w:sz w:val="24"/>
                <w:szCs w:val="24"/>
              </w:rPr>
              <w:t xml:space="preserve"> Conference Center Section C</w:t>
            </w:r>
          </w:p>
          <w:p w14:paraId="43B84DD5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9700 Wade Blvd.</w:t>
            </w:r>
          </w:p>
          <w:p w14:paraId="108EB84D" w14:textId="77777777" w:rsidR="008D4B80" w:rsidRPr="00C1203B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Frisco, TX 75035</w:t>
            </w:r>
          </w:p>
        </w:tc>
        <w:tc>
          <w:tcPr>
            <w:tcW w:w="1745" w:type="dxa"/>
          </w:tcPr>
          <w:p w14:paraId="4E41263B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464917B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</w:t>
            </w:r>
          </w:p>
        </w:tc>
        <w:tc>
          <w:tcPr>
            <w:tcW w:w="1652" w:type="dxa"/>
          </w:tcPr>
          <w:p w14:paraId="112DF2AE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AC3AC44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60X30TX Update</w:t>
            </w:r>
          </w:p>
        </w:tc>
        <w:tc>
          <w:tcPr>
            <w:tcW w:w="1997" w:type="dxa"/>
          </w:tcPr>
          <w:p w14:paraId="2FB4893E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C01CF83" w14:textId="77777777" w:rsidR="008D4B80" w:rsidRDefault="008D4B80" w:rsidP="006C008C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Martinez, Michelle Buggs and Barbara Lerner</w:t>
            </w:r>
          </w:p>
        </w:tc>
      </w:tr>
    </w:tbl>
    <w:p w14:paraId="76A6DA54" w14:textId="6EFC7E29" w:rsidR="001116F1" w:rsidRDefault="001116F1" w:rsidP="001116F1">
      <w:pPr>
        <w:pStyle w:val="ListParagraph"/>
        <w:spacing w:before="120" w:after="120" w:line="240" w:lineRule="auto"/>
        <w:ind w:left="360"/>
        <w:rPr>
          <w:rFonts w:cs="Calibri"/>
          <w:b/>
        </w:rPr>
      </w:pPr>
    </w:p>
    <w:p w14:paraId="2D1CBB9E" w14:textId="1A76ADDA" w:rsidR="008D4B80" w:rsidRPr="001116F1" w:rsidRDefault="001116F1" w:rsidP="008D4B80">
      <w:pPr>
        <w:pStyle w:val="ListParagraph"/>
        <w:numPr>
          <w:ilvl w:val="0"/>
          <w:numId w:val="1"/>
        </w:numPr>
        <w:spacing w:before="120" w:after="120" w:line="240" w:lineRule="auto"/>
        <w:rPr>
          <w:rFonts w:cs="Calibri"/>
          <w:b/>
        </w:rPr>
      </w:pPr>
      <w:r w:rsidRPr="001116F1">
        <w:rPr>
          <w:rFonts w:cs="Calibri"/>
          <w:b/>
        </w:rPr>
        <w:t>Adjournment</w:t>
      </w:r>
    </w:p>
    <w:p w14:paraId="4B977FF5" w14:textId="77777777" w:rsidR="008E6E76" w:rsidRPr="008E6E76" w:rsidRDefault="008E6E76" w:rsidP="008E6E76">
      <w:pPr>
        <w:pStyle w:val="ListParagraph"/>
        <w:rPr>
          <w:rFonts w:cs="Calibri"/>
          <w:sz w:val="24"/>
          <w:szCs w:val="24"/>
        </w:rPr>
      </w:pPr>
    </w:p>
    <w:sectPr w:rsidR="008E6E76" w:rsidRPr="008E6E76" w:rsidSect="00802CAC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F262" w14:textId="77777777" w:rsidR="004B117F" w:rsidRDefault="004B117F" w:rsidP="00AF6471">
      <w:pPr>
        <w:spacing w:after="0" w:line="240" w:lineRule="auto"/>
      </w:pPr>
      <w:r>
        <w:separator/>
      </w:r>
    </w:p>
  </w:endnote>
  <w:endnote w:type="continuationSeparator" w:id="0">
    <w:p w14:paraId="414089FB" w14:textId="77777777" w:rsidR="004B117F" w:rsidRDefault="004B117F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2B05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9E9">
      <w:rPr>
        <w:noProof/>
      </w:rPr>
      <w:t>3</w:t>
    </w:r>
    <w:r>
      <w:rPr>
        <w:noProof/>
      </w:rPr>
      <w:fldChar w:fldCharType="end"/>
    </w:r>
  </w:p>
  <w:p w14:paraId="45D42613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7F22" w14:textId="77777777" w:rsidR="004B117F" w:rsidRDefault="004B117F" w:rsidP="00AF6471">
      <w:pPr>
        <w:spacing w:after="0" w:line="240" w:lineRule="auto"/>
      </w:pPr>
      <w:r>
        <w:separator/>
      </w:r>
    </w:p>
  </w:footnote>
  <w:footnote w:type="continuationSeparator" w:id="0">
    <w:p w14:paraId="5F129BCD" w14:textId="77777777" w:rsidR="004B117F" w:rsidRDefault="004B117F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EFA0" w14:textId="52B58911" w:rsidR="009F6F88" w:rsidRDefault="009F6F88" w:rsidP="00AF6471">
    <w:pPr>
      <w:pStyle w:val="Header"/>
      <w:jc w:val="center"/>
    </w:pPr>
    <w:r w:rsidRPr="00AF6471">
      <w:t>NTRP-16</w:t>
    </w:r>
    <w:r>
      <w:t xml:space="preserve"> Council</w:t>
    </w:r>
    <w:r w:rsidRPr="00AF6471">
      <w:t xml:space="preserve"> Meeting </w:t>
    </w:r>
    <w:r w:rsidR="001C33E1">
      <w:t xml:space="preserve">Minutes </w:t>
    </w:r>
    <w:r w:rsidR="009222BC">
      <w:t>September 20</w:t>
    </w:r>
    <w:r w:rsidR="001C33E1">
      <w:t>, 2016</w:t>
    </w:r>
  </w:p>
  <w:p w14:paraId="47107789" w14:textId="77777777" w:rsidR="009F6F88" w:rsidRDefault="009F6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43F0"/>
    <w:multiLevelType w:val="hybridMultilevel"/>
    <w:tmpl w:val="177EC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66527"/>
    <w:multiLevelType w:val="hybridMultilevel"/>
    <w:tmpl w:val="C70C9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87738"/>
    <w:multiLevelType w:val="hybridMultilevel"/>
    <w:tmpl w:val="BC569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E438B"/>
    <w:multiLevelType w:val="hybridMultilevel"/>
    <w:tmpl w:val="78EC7CC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7F2B"/>
    <w:multiLevelType w:val="hybridMultilevel"/>
    <w:tmpl w:val="B9C4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4288B"/>
    <w:multiLevelType w:val="hybridMultilevel"/>
    <w:tmpl w:val="D02239B8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344D0"/>
    <w:multiLevelType w:val="hybridMultilevel"/>
    <w:tmpl w:val="A12EC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E4779F"/>
    <w:multiLevelType w:val="hybridMultilevel"/>
    <w:tmpl w:val="B530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840AE"/>
    <w:multiLevelType w:val="hybridMultilevel"/>
    <w:tmpl w:val="165C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0E18DC"/>
    <w:multiLevelType w:val="hybridMultilevel"/>
    <w:tmpl w:val="BCE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853"/>
    <w:multiLevelType w:val="hybridMultilevel"/>
    <w:tmpl w:val="13A8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D5A01"/>
    <w:multiLevelType w:val="hybridMultilevel"/>
    <w:tmpl w:val="DD0C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0"/>
  </w:num>
  <w:num w:numId="5">
    <w:abstractNumId w:val="16"/>
  </w:num>
  <w:num w:numId="6">
    <w:abstractNumId w:val="18"/>
  </w:num>
  <w:num w:numId="7">
    <w:abstractNumId w:val="13"/>
  </w:num>
  <w:num w:numId="8">
    <w:abstractNumId w:val="15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  <w:num w:numId="17">
    <w:abstractNumId w:val="12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6ADC"/>
    <w:rsid w:val="0001752E"/>
    <w:rsid w:val="00036001"/>
    <w:rsid w:val="000409FE"/>
    <w:rsid w:val="00044BFB"/>
    <w:rsid w:val="00055655"/>
    <w:rsid w:val="00060F78"/>
    <w:rsid w:val="00070D01"/>
    <w:rsid w:val="000831BE"/>
    <w:rsid w:val="000922CE"/>
    <w:rsid w:val="0009457A"/>
    <w:rsid w:val="000A7950"/>
    <w:rsid w:val="000B3DA7"/>
    <w:rsid w:val="000D109D"/>
    <w:rsid w:val="000F2EA2"/>
    <w:rsid w:val="000F4082"/>
    <w:rsid w:val="001116F1"/>
    <w:rsid w:val="00164FE0"/>
    <w:rsid w:val="00174C86"/>
    <w:rsid w:val="001A2B0B"/>
    <w:rsid w:val="001A7701"/>
    <w:rsid w:val="001B73DE"/>
    <w:rsid w:val="001C33E1"/>
    <w:rsid w:val="001C5CEF"/>
    <w:rsid w:val="001F4A28"/>
    <w:rsid w:val="00201F56"/>
    <w:rsid w:val="002042B1"/>
    <w:rsid w:val="00204F9D"/>
    <w:rsid w:val="002136E6"/>
    <w:rsid w:val="0022392D"/>
    <w:rsid w:val="00224FCB"/>
    <w:rsid w:val="00240225"/>
    <w:rsid w:val="00260F0D"/>
    <w:rsid w:val="00290EB1"/>
    <w:rsid w:val="0029323D"/>
    <w:rsid w:val="002A2461"/>
    <w:rsid w:val="002A26F5"/>
    <w:rsid w:val="002C6B23"/>
    <w:rsid w:val="002E0C0F"/>
    <w:rsid w:val="002F33AB"/>
    <w:rsid w:val="00315F14"/>
    <w:rsid w:val="00316BF3"/>
    <w:rsid w:val="00321098"/>
    <w:rsid w:val="003268EA"/>
    <w:rsid w:val="00336A49"/>
    <w:rsid w:val="0034618F"/>
    <w:rsid w:val="00366BE1"/>
    <w:rsid w:val="00384A18"/>
    <w:rsid w:val="003A248E"/>
    <w:rsid w:val="003B0962"/>
    <w:rsid w:val="003B149A"/>
    <w:rsid w:val="003C0B00"/>
    <w:rsid w:val="003D5901"/>
    <w:rsid w:val="003E112E"/>
    <w:rsid w:val="003E1483"/>
    <w:rsid w:val="003F0E8A"/>
    <w:rsid w:val="00421D38"/>
    <w:rsid w:val="00425897"/>
    <w:rsid w:val="0043145F"/>
    <w:rsid w:val="00443114"/>
    <w:rsid w:val="00446C1B"/>
    <w:rsid w:val="004520D4"/>
    <w:rsid w:val="0045211F"/>
    <w:rsid w:val="004529DF"/>
    <w:rsid w:val="00471C1A"/>
    <w:rsid w:val="00473B24"/>
    <w:rsid w:val="004915F8"/>
    <w:rsid w:val="00495E90"/>
    <w:rsid w:val="00496D24"/>
    <w:rsid w:val="004A021A"/>
    <w:rsid w:val="004A2938"/>
    <w:rsid w:val="004B117F"/>
    <w:rsid w:val="004E0279"/>
    <w:rsid w:val="004E672F"/>
    <w:rsid w:val="00502926"/>
    <w:rsid w:val="005277D9"/>
    <w:rsid w:val="00535649"/>
    <w:rsid w:val="005422B6"/>
    <w:rsid w:val="0054684F"/>
    <w:rsid w:val="005562A3"/>
    <w:rsid w:val="00561CDF"/>
    <w:rsid w:val="00581ED0"/>
    <w:rsid w:val="00585F52"/>
    <w:rsid w:val="00592638"/>
    <w:rsid w:val="00596246"/>
    <w:rsid w:val="00596431"/>
    <w:rsid w:val="005A0F96"/>
    <w:rsid w:val="005B3AB7"/>
    <w:rsid w:val="005B3F33"/>
    <w:rsid w:val="005B5681"/>
    <w:rsid w:val="005B621B"/>
    <w:rsid w:val="005C5536"/>
    <w:rsid w:val="005D4140"/>
    <w:rsid w:val="005D5FD0"/>
    <w:rsid w:val="005D6A82"/>
    <w:rsid w:val="005E133B"/>
    <w:rsid w:val="005E4D4B"/>
    <w:rsid w:val="005F0A3D"/>
    <w:rsid w:val="005F4319"/>
    <w:rsid w:val="006044A7"/>
    <w:rsid w:val="00612A00"/>
    <w:rsid w:val="006215D9"/>
    <w:rsid w:val="00625068"/>
    <w:rsid w:val="00626CE7"/>
    <w:rsid w:val="00653CD6"/>
    <w:rsid w:val="00662CDE"/>
    <w:rsid w:val="00675418"/>
    <w:rsid w:val="00681306"/>
    <w:rsid w:val="00687D61"/>
    <w:rsid w:val="00693515"/>
    <w:rsid w:val="006940BC"/>
    <w:rsid w:val="006959E9"/>
    <w:rsid w:val="0069694B"/>
    <w:rsid w:val="00697712"/>
    <w:rsid w:val="006A18E9"/>
    <w:rsid w:val="006B4ED7"/>
    <w:rsid w:val="006B6766"/>
    <w:rsid w:val="006C33CF"/>
    <w:rsid w:val="006D3E41"/>
    <w:rsid w:val="006D6885"/>
    <w:rsid w:val="006E3081"/>
    <w:rsid w:val="006E4729"/>
    <w:rsid w:val="006E5E03"/>
    <w:rsid w:val="006E7B53"/>
    <w:rsid w:val="006F07B7"/>
    <w:rsid w:val="006F5D67"/>
    <w:rsid w:val="006F6918"/>
    <w:rsid w:val="006F76DC"/>
    <w:rsid w:val="00720249"/>
    <w:rsid w:val="007255F1"/>
    <w:rsid w:val="00731192"/>
    <w:rsid w:val="00732498"/>
    <w:rsid w:val="00756C0E"/>
    <w:rsid w:val="00771203"/>
    <w:rsid w:val="0077230D"/>
    <w:rsid w:val="00772C64"/>
    <w:rsid w:val="00775A94"/>
    <w:rsid w:val="007826BE"/>
    <w:rsid w:val="00795F87"/>
    <w:rsid w:val="0079747E"/>
    <w:rsid w:val="007A6EB6"/>
    <w:rsid w:val="007C2104"/>
    <w:rsid w:val="007C2247"/>
    <w:rsid w:val="007C5449"/>
    <w:rsid w:val="007D60E5"/>
    <w:rsid w:val="007E3AA6"/>
    <w:rsid w:val="007F0E44"/>
    <w:rsid w:val="007F619C"/>
    <w:rsid w:val="007F6A53"/>
    <w:rsid w:val="00802CAC"/>
    <w:rsid w:val="00812F0D"/>
    <w:rsid w:val="008152FA"/>
    <w:rsid w:val="00841068"/>
    <w:rsid w:val="008477DA"/>
    <w:rsid w:val="008541E6"/>
    <w:rsid w:val="00874AAD"/>
    <w:rsid w:val="00897481"/>
    <w:rsid w:val="008A1B21"/>
    <w:rsid w:val="008A39D6"/>
    <w:rsid w:val="008A486B"/>
    <w:rsid w:val="008A5FEE"/>
    <w:rsid w:val="008B7EF2"/>
    <w:rsid w:val="008C3660"/>
    <w:rsid w:val="008D04C8"/>
    <w:rsid w:val="008D4693"/>
    <w:rsid w:val="008D4B80"/>
    <w:rsid w:val="008E6E76"/>
    <w:rsid w:val="008E6F28"/>
    <w:rsid w:val="008F4F0F"/>
    <w:rsid w:val="00903D1F"/>
    <w:rsid w:val="009222BC"/>
    <w:rsid w:val="00924C7D"/>
    <w:rsid w:val="009322FD"/>
    <w:rsid w:val="00937A62"/>
    <w:rsid w:val="00944477"/>
    <w:rsid w:val="009474AC"/>
    <w:rsid w:val="009552EA"/>
    <w:rsid w:val="00986DC4"/>
    <w:rsid w:val="009A0189"/>
    <w:rsid w:val="009A48D0"/>
    <w:rsid w:val="009A5FC8"/>
    <w:rsid w:val="009B2E95"/>
    <w:rsid w:val="009B5977"/>
    <w:rsid w:val="009E147C"/>
    <w:rsid w:val="009F6F88"/>
    <w:rsid w:val="009F7595"/>
    <w:rsid w:val="00A05A72"/>
    <w:rsid w:val="00A11B0F"/>
    <w:rsid w:val="00A143AD"/>
    <w:rsid w:val="00A3200A"/>
    <w:rsid w:val="00A35506"/>
    <w:rsid w:val="00A35A40"/>
    <w:rsid w:val="00A41507"/>
    <w:rsid w:val="00A4357D"/>
    <w:rsid w:val="00A479EF"/>
    <w:rsid w:val="00A81E67"/>
    <w:rsid w:val="00A85EE2"/>
    <w:rsid w:val="00A905E2"/>
    <w:rsid w:val="00A93692"/>
    <w:rsid w:val="00AB2A66"/>
    <w:rsid w:val="00AB30B6"/>
    <w:rsid w:val="00AC5ACA"/>
    <w:rsid w:val="00AD02D0"/>
    <w:rsid w:val="00AE4961"/>
    <w:rsid w:val="00AF39F5"/>
    <w:rsid w:val="00AF6471"/>
    <w:rsid w:val="00AF6A05"/>
    <w:rsid w:val="00B0483D"/>
    <w:rsid w:val="00B25717"/>
    <w:rsid w:val="00B30A07"/>
    <w:rsid w:val="00B459CD"/>
    <w:rsid w:val="00B555A7"/>
    <w:rsid w:val="00B6445A"/>
    <w:rsid w:val="00B855D9"/>
    <w:rsid w:val="00BA2577"/>
    <w:rsid w:val="00BC02FF"/>
    <w:rsid w:val="00BC19F1"/>
    <w:rsid w:val="00BC7F20"/>
    <w:rsid w:val="00BE01A6"/>
    <w:rsid w:val="00BE5B5E"/>
    <w:rsid w:val="00BF11E9"/>
    <w:rsid w:val="00BF1D38"/>
    <w:rsid w:val="00C01F61"/>
    <w:rsid w:val="00C103C7"/>
    <w:rsid w:val="00C379E9"/>
    <w:rsid w:val="00C60EE1"/>
    <w:rsid w:val="00C75FCD"/>
    <w:rsid w:val="00C803FB"/>
    <w:rsid w:val="00C83BFF"/>
    <w:rsid w:val="00CD2C3C"/>
    <w:rsid w:val="00CE1406"/>
    <w:rsid w:val="00CE2452"/>
    <w:rsid w:val="00CE26FF"/>
    <w:rsid w:val="00CE7F48"/>
    <w:rsid w:val="00D0019D"/>
    <w:rsid w:val="00D15B8E"/>
    <w:rsid w:val="00D21960"/>
    <w:rsid w:val="00D2542B"/>
    <w:rsid w:val="00D3509D"/>
    <w:rsid w:val="00D36A03"/>
    <w:rsid w:val="00D41EC1"/>
    <w:rsid w:val="00D44BD9"/>
    <w:rsid w:val="00D51FA7"/>
    <w:rsid w:val="00D72466"/>
    <w:rsid w:val="00D731C4"/>
    <w:rsid w:val="00D7563B"/>
    <w:rsid w:val="00D7789A"/>
    <w:rsid w:val="00D877ED"/>
    <w:rsid w:val="00D95EA3"/>
    <w:rsid w:val="00DA4333"/>
    <w:rsid w:val="00DA7EA0"/>
    <w:rsid w:val="00DA7F07"/>
    <w:rsid w:val="00DB2AE5"/>
    <w:rsid w:val="00DB56F6"/>
    <w:rsid w:val="00DC6724"/>
    <w:rsid w:val="00DC70F4"/>
    <w:rsid w:val="00DD5216"/>
    <w:rsid w:val="00DE3079"/>
    <w:rsid w:val="00DE354B"/>
    <w:rsid w:val="00DF1510"/>
    <w:rsid w:val="00E14F8C"/>
    <w:rsid w:val="00E2771C"/>
    <w:rsid w:val="00E3140D"/>
    <w:rsid w:val="00E36903"/>
    <w:rsid w:val="00E46CB4"/>
    <w:rsid w:val="00E50F30"/>
    <w:rsid w:val="00E57906"/>
    <w:rsid w:val="00E76CCA"/>
    <w:rsid w:val="00E84C7F"/>
    <w:rsid w:val="00EA1F68"/>
    <w:rsid w:val="00EA5208"/>
    <w:rsid w:val="00EB4C41"/>
    <w:rsid w:val="00ED25FB"/>
    <w:rsid w:val="00ED362A"/>
    <w:rsid w:val="00EE153E"/>
    <w:rsid w:val="00EE7C2C"/>
    <w:rsid w:val="00F020FB"/>
    <w:rsid w:val="00F15322"/>
    <w:rsid w:val="00F4733A"/>
    <w:rsid w:val="00F474A4"/>
    <w:rsid w:val="00F51639"/>
    <w:rsid w:val="00F6440B"/>
    <w:rsid w:val="00F71D84"/>
    <w:rsid w:val="00F77224"/>
    <w:rsid w:val="00FA0F90"/>
    <w:rsid w:val="00FA1262"/>
    <w:rsid w:val="00FB6003"/>
    <w:rsid w:val="00FC6666"/>
    <w:rsid w:val="00FE1811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6437"/>
  <w15:docId w15:val="{365A4171-B4F8-403B-A886-0501953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FollowedHyperlink">
    <w:name w:val="FollowedHyperlink"/>
    <w:basedOn w:val="DefaultParagraphFont"/>
    <w:uiPriority w:val="99"/>
    <w:semiHidden/>
    <w:unhideWhenUsed/>
    <w:rsid w:val="005B6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LlavesDelExito@dccc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unt-my.sharepoint.com/personal/melodie_basey_unt_edu/Documents/NTRP-16/Minutes%20of%20Council%20Meetings/Rep%20Alonso%20Hand%20Ou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CC1B-6059-40EE-830B-FFC1DF20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Basey, Melodie</cp:lastModifiedBy>
  <cp:revision>13</cp:revision>
  <cp:lastPrinted>2014-09-19T13:28:00Z</cp:lastPrinted>
  <dcterms:created xsi:type="dcterms:W3CDTF">2016-09-22T20:19:00Z</dcterms:created>
  <dcterms:modified xsi:type="dcterms:W3CDTF">2016-10-18T20:43:00Z</dcterms:modified>
</cp:coreProperties>
</file>