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627" w:rsidRDefault="0052334E" w:rsidP="005F6F76">
      <w:pPr>
        <w:spacing w:after="0"/>
        <w:jc w:val="center"/>
      </w:pPr>
      <w:r>
        <w:rPr>
          <w:noProof/>
          <w:sz w:val="24"/>
        </w:rPr>
        <w:drawing>
          <wp:inline distT="0" distB="0" distL="0" distR="0">
            <wp:extent cx="3114675" cy="155257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4675" cy="1552575"/>
                    </a:xfrm>
                    <a:prstGeom prst="rect">
                      <a:avLst/>
                    </a:prstGeom>
                    <a:noFill/>
                    <a:ln>
                      <a:noFill/>
                    </a:ln>
                  </pic:spPr>
                </pic:pic>
              </a:graphicData>
            </a:graphic>
          </wp:inline>
        </w:drawing>
      </w:r>
    </w:p>
    <w:p w:rsidR="005F6F76" w:rsidRDefault="006008F6" w:rsidP="005F6F76">
      <w:pPr>
        <w:spacing w:after="0"/>
        <w:jc w:val="center"/>
        <w:rPr>
          <w:rFonts w:cs="Calibri"/>
          <w:b/>
          <w:sz w:val="24"/>
        </w:rPr>
      </w:pPr>
      <w:hyperlink r:id="rId9" w:history="1">
        <w:r w:rsidR="005F6F76" w:rsidRPr="00A63A7A">
          <w:rPr>
            <w:rStyle w:val="Hyperlink"/>
            <w:rFonts w:cs="Calibri"/>
            <w:b/>
            <w:sz w:val="24"/>
          </w:rPr>
          <w:t>http://www.ntp16.notlb.com/</w:t>
        </w:r>
      </w:hyperlink>
    </w:p>
    <w:p w:rsidR="005F6F76" w:rsidRDefault="005F6F76" w:rsidP="005F6F76">
      <w:pPr>
        <w:spacing w:after="0"/>
        <w:jc w:val="center"/>
        <w:rPr>
          <w:rFonts w:cs="Calibri"/>
          <w:b/>
          <w:sz w:val="24"/>
        </w:rPr>
      </w:pPr>
    </w:p>
    <w:p w:rsidR="00A94082" w:rsidRPr="00A94082" w:rsidRDefault="00A94082" w:rsidP="00A94082">
      <w:pPr>
        <w:spacing w:after="0"/>
        <w:jc w:val="center"/>
        <w:rPr>
          <w:rFonts w:cs="Calibri"/>
          <w:b/>
          <w:color w:val="FF0000"/>
          <w:sz w:val="24"/>
        </w:rPr>
      </w:pPr>
      <w:r w:rsidRPr="00A94082">
        <w:rPr>
          <w:rFonts w:cs="Calibri"/>
          <w:b/>
          <w:color w:val="FF0000"/>
          <w:sz w:val="24"/>
        </w:rPr>
        <w:t>North Texas Regio</w:t>
      </w:r>
      <w:r w:rsidR="007949C7">
        <w:rPr>
          <w:rFonts w:cs="Calibri"/>
          <w:b/>
          <w:color w:val="FF0000"/>
          <w:sz w:val="24"/>
        </w:rPr>
        <w:t>nal P-16 Council Meeting Minutes</w:t>
      </w:r>
    </w:p>
    <w:p w:rsidR="000454FB" w:rsidRPr="00A94082" w:rsidRDefault="009F7E0D" w:rsidP="009F7E0D">
      <w:pPr>
        <w:spacing w:after="0" w:line="240" w:lineRule="auto"/>
        <w:jc w:val="center"/>
        <w:rPr>
          <w:rFonts w:asciiTheme="majorHAnsi" w:hAnsiTheme="majorHAnsi" w:cs="Calibri"/>
          <w:b/>
          <w:color w:val="FF0000"/>
          <w:sz w:val="24"/>
          <w:szCs w:val="24"/>
        </w:rPr>
      </w:pPr>
      <w:r>
        <w:rPr>
          <w:rFonts w:asciiTheme="majorHAnsi" w:hAnsiTheme="majorHAnsi" w:cs="Calibri"/>
          <w:b/>
          <w:color w:val="FF0000"/>
          <w:sz w:val="24"/>
          <w:szCs w:val="24"/>
        </w:rPr>
        <w:t xml:space="preserve">TWU </w:t>
      </w:r>
      <w:r w:rsidR="000454FB">
        <w:rPr>
          <w:rFonts w:asciiTheme="majorHAnsi" w:hAnsiTheme="majorHAnsi" w:cs="Calibri"/>
          <w:b/>
          <w:color w:val="FF0000"/>
          <w:sz w:val="24"/>
          <w:szCs w:val="24"/>
        </w:rPr>
        <w:t>T. Boone Pickens Institute of Health Sciences</w:t>
      </w:r>
      <w:r>
        <w:rPr>
          <w:rFonts w:asciiTheme="majorHAnsi" w:hAnsiTheme="majorHAnsi" w:cs="Calibri"/>
          <w:b/>
          <w:color w:val="FF0000"/>
          <w:sz w:val="24"/>
          <w:szCs w:val="24"/>
        </w:rPr>
        <w:t xml:space="preserve"> – Dallas Center</w:t>
      </w:r>
    </w:p>
    <w:p w:rsidR="00A94082" w:rsidRPr="00A94082" w:rsidRDefault="000454FB" w:rsidP="00A94082">
      <w:pPr>
        <w:pStyle w:val="PlainText"/>
        <w:jc w:val="center"/>
        <w:rPr>
          <w:rFonts w:asciiTheme="majorHAnsi" w:hAnsiTheme="majorHAnsi"/>
          <w:b/>
          <w:color w:val="FF0000"/>
        </w:rPr>
      </w:pPr>
      <w:r>
        <w:rPr>
          <w:rFonts w:asciiTheme="majorHAnsi" w:hAnsiTheme="majorHAnsi"/>
          <w:b/>
          <w:color w:val="FF0000"/>
        </w:rPr>
        <w:t>5500 Southwestern Medical Ave.</w:t>
      </w:r>
    </w:p>
    <w:p w:rsidR="00A94082" w:rsidRPr="00A94082" w:rsidRDefault="000454FB" w:rsidP="00A94082">
      <w:pPr>
        <w:pStyle w:val="PlainText"/>
        <w:jc w:val="center"/>
        <w:rPr>
          <w:rFonts w:asciiTheme="majorHAnsi" w:hAnsiTheme="majorHAnsi"/>
          <w:b/>
          <w:color w:val="FF0000"/>
        </w:rPr>
      </w:pPr>
      <w:r>
        <w:rPr>
          <w:rFonts w:asciiTheme="majorHAnsi" w:hAnsiTheme="majorHAnsi"/>
          <w:b/>
          <w:color w:val="FF0000"/>
        </w:rPr>
        <w:t>Dallas, Texas 75235-7299</w:t>
      </w:r>
    </w:p>
    <w:p w:rsidR="00A94082" w:rsidRPr="00A94082" w:rsidRDefault="000454FB" w:rsidP="00A94082">
      <w:pPr>
        <w:pStyle w:val="PlainText"/>
        <w:jc w:val="center"/>
        <w:rPr>
          <w:rFonts w:asciiTheme="majorHAnsi" w:hAnsiTheme="majorHAnsi"/>
          <w:b/>
          <w:color w:val="FF0000"/>
        </w:rPr>
      </w:pPr>
      <w:r>
        <w:rPr>
          <w:rFonts w:asciiTheme="majorHAnsi" w:hAnsiTheme="majorHAnsi"/>
          <w:b/>
          <w:color w:val="FF0000"/>
        </w:rPr>
        <w:t>(214) 689-6500</w:t>
      </w:r>
    </w:p>
    <w:p w:rsidR="00A94082" w:rsidRPr="005D6BEE" w:rsidRDefault="00A94082" w:rsidP="00A94082">
      <w:pPr>
        <w:pStyle w:val="PlainText"/>
        <w:jc w:val="center"/>
        <w:rPr>
          <w:rFonts w:asciiTheme="majorHAnsi" w:hAnsiTheme="majorHAnsi"/>
          <w:b/>
        </w:rPr>
      </w:pPr>
    </w:p>
    <w:p w:rsidR="00A94082" w:rsidRPr="007C10A7" w:rsidRDefault="000454FB" w:rsidP="00A94082">
      <w:pPr>
        <w:spacing w:after="0"/>
        <w:jc w:val="center"/>
        <w:rPr>
          <w:rFonts w:cs="Calibri"/>
          <w:b/>
          <w:color w:val="0033CC"/>
          <w:sz w:val="24"/>
        </w:rPr>
      </w:pPr>
      <w:r>
        <w:rPr>
          <w:rFonts w:cs="Calibri"/>
          <w:b/>
          <w:color w:val="0033CC"/>
          <w:sz w:val="24"/>
        </w:rPr>
        <w:t>May 6, 2014</w:t>
      </w:r>
      <w:r w:rsidR="00A94082">
        <w:rPr>
          <w:rFonts w:cs="Calibri"/>
          <w:b/>
          <w:color w:val="0033CC"/>
          <w:sz w:val="24"/>
        </w:rPr>
        <w:t xml:space="preserve">      </w:t>
      </w:r>
      <w:r w:rsidR="00A94082" w:rsidRPr="003D5EB5">
        <w:rPr>
          <w:rFonts w:cs="Calibri"/>
          <w:b/>
          <w:color w:val="0033CC"/>
          <w:sz w:val="24"/>
        </w:rPr>
        <w:t>9:00 AM – 12:00 PM</w:t>
      </w:r>
    </w:p>
    <w:p w:rsidR="00A94082" w:rsidRDefault="000454FB" w:rsidP="00A94082">
      <w:pPr>
        <w:spacing w:after="0" w:line="240" w:lineRule="auto"/>
        <w:jc w:val="center"/>
        <w:rPr>
          <w:rFonts w:asciiTheme="majorHAnsi" w:hAnsiTheme="majorHAnsi"/>
          <w:b/>
          <w:iCs/>
          <w:color w:val="0033CC"/>
          <w:sz w:val="24"/>
          <w:szCs w:val="24"/>
        </w:rPr>
      </w:pPr>
      <w:r>
        <w:rPr>
          <w:rFonts w:asciiTheme="majorHAnsi" w:hAnsiTheme="majorHAnsi"/>
          <w:b/>
          <w:iCs/>
          <w:color w:val="0033CC"/>
          <w:sz w:val="24"/>
          <w:szCs w:val="24"/>
        </w:rPr>
        <w:t>Host: Dr. Barbara Lerner</w:t>
      </w:r>
    </w:p>
    <w:p w:rsidR="001717B6" w:rsidRDefault="009F7E0D" w:rsidP="00BF1C49">
      <w:pPr>
        <w:spacing w:after="0" w:line="240" w:lineRule="auto"/>
        <w:jc w:val="center"/>
        <w:rPr>
          <w:rFonts w:asciiTheme="majorHAnsi" w:hAnsiTheme="majorHAnsi"/>
          <w:b/>
          <w:iCs/>
          <w:color w:val="0033CC"/>
          <w:sz w:val="24"/>
          <w:szCs w:val="24"/>
        </w:rPr>
      </w:pPr>
      <w:r>
        <w:rPr>
          <w:rFonts w:asciiTheme="majorHAnsi" w:hAnsiTheme="majorHAnsi"/>
          <w:b/>
          <w:iCs/>
          <w:color w:val="0033CC"/>
          <w:sz w:val="24"/>
          <w:szCs w:val="24"/>
        </w:rPr>
        <w:t>Room 4104</w:t>
      </w:r>
    </w:p>
    <w:p w:rsidR="00311CB5" w:rsidRDefault="00311CB5" w:rsidP="00BF1C49">
      <w:pPr>
        <w:spacing w:after="0" w:line="240" w:lineRule="auto"/>
        <w:jc w:val="center"/>
        <w:rPr>
          <w:rFonts w:asciiTheme="majorHAnsi" w:hAnsiTheme="majorHAnsi"/>
          <w:b/>
          <w:iCs/>
          <w:color w:val="0033CC"/>
          <w:sz w:val="24"/>
          <w:szCs w:val="24"/>
        </w:rPr>
      </w:pPr>
    </w:p>
    <w:p w:rsidR="00311CB5" w:rsidRDefault="00311CB5" w:rsidP="00311CB5">
      <w:pPr>
        <w:spacing w:after="0" w:line="240" w:lineRule="auto"/>
        <w:ind w:left="990" w:hanging="990"/>
        <w:rPr>
          <w:rFonts w:cs="Calibri"/>
          <w:sz w:val="24"/>
        </w:rPr>
      </w:pPr>
      <w:r>
        <w:rPr>
          <w:rFonts w:cs="Calibri"/>
          <w:b/>
          <w:sz w:val="24"/>
        </w:rPr>
        <w:t xml:space="preserve">Present:  </w:t>
      </w:r>
      <w:r>
        <w:rPr>
          <w:rFonts w:cs="Calibri"/>
          <w:sz w:val="24"/>
        </w:rPr>
        <w:t xml:space="preserve">Teresa Brock, V. Barbara Bush, </w:t>
      </w:r>
      <w:r w:rsidR="0062122D">
        <w:rPr>
          <w:rFonts w:cs="Calibri"/>
          <w:sz w:val="24"/>
        </w:rPr>
        <w:t xml:space="preserve">Joe Butler, </w:t>
      </w:r>
      <w:r>
        <w:rPr>
          <w:rFonts w:cs="Calibri"/>
          <w:sz w:val="24"/>
        </w:rPr>
        <w:t xml:space="preserve">Ray de los Santos, Deborah </w:t>
      </w:r>
      <w:proofErr w:type="spellStart"/>
      <w:r>
        <w:rPr>
          <w:rFonts w:cs="Calibri"/>
          <w:sz w:val="24"/>
        </w:rPr>
        <w:t>Endres</w:t>
      </w:r>
      <w:proofErr w:type="spellEnd"/>
      <w:r>
        <w:rPr>
          <w:rFonts w:cs="Calibri"/>
          <w:sz w:val="24"/>
        </w:rPr>
        <w:t xml:space="preserve">, </w:t>
      </w:r>
      <w:r w:rsidR="0062122D">
        <w:rPr>
          <w:rFonts w:cs="Calibri"/>
          <w:sz w:val="24"/>
        </w:rPr>
        <w:t>Lanet Greenhaw, Wendy Gruver</w:t>
      </w:r>
      <w:r>
        <w:rPr>
          <w:rFonts w:cs="Calibri"/>
          <w:sz w:val="24"/>
        </w:rPr>
        <w:t xml:space="preserve">, Mary Harris, </w:t>
      </w:r>
      <w:r w:rsidR="0062122D">
        <w:rPr>
          <w:rFonts w:cs="Calibri"/>
          <w:sz w:val="24"/>
        </w:rPr>
        <w:t xml:space="preserve">Raul Hinojosa, </w:t>
      </w:r>
      <w:r>
        <w:rPr>
          <w:rFonts w:cs="Calibri"/>
          <w:sz w:val="24"/>
        </w:rPr>
        <w:t xml:space="preserve">Brooke Ingersoll, </w:t>
      </w:r>
      <w:r w:rsidR="0062122D">
        <w:rPr>
          <w:rFonts w:cs="Calibri"/>
          <w:sz w:val="24"/>
        </w:rPr>
        <w:t xml:space="preserve">Chris </w:t>
      </w:r>
      <w:proofErr w:type="spellStart"/>
      <w:r w:rsidR="0062122D">
        <w:rPr>
          <w:rFonts w:cs="Calibri"/>
          <w:sz w:val="24"/>
        </w:rPr>
        <w:t>Kanouse</w:t>
      </w:r>
      <w:proofErr w:type="spellEnd"/>
      <w:r w:rsidR="0062122D">
        <w:rPr>
          <w:rFonts w:cs="Calibri"/>
          <w:sz w:val="24"/>
        </w:rPr>
        <w:t xml:space="preserve">, </w:t>
      </w:r>
      <w:r>
        <w:rPr>
          <w:rFonts w:cs="Calibri"/>
          <w:sz w:val="24"/>
        </w:rPr>
        <w:t xml:space="preserve">Jean Keller, </w:t>
      </w:r>
      <w:r w:rsidR="0062122D">
        <w:rPr>
          <w:rFonts w:cs="Calibri"/>
          <w:sz w:val="24"/>
        </w:rPr>
        <w:t xml:space="preserve">Emily </w:t>
      </w:r>
      <w:proofErr w:type="spellStart"/>
      <w:r w:rsidR="0062122D">
        <w:rPr>
          <w:rFonts w:cs="Calibri"/>
          <w:sz w:val="24"/>
        </w:rPr>
        <w:t>Klement</w:t>
      </w:r>
      <w:proofErr w:type="spellEnd"/>
      <w:r w:rsidR="0062122D">
        <w:rPr>
          <w:rFonts w:cs="Calibri"/>
          <w:sz w:val="24"/>
        </w:rPr>
        <w:t xml:space="preserve">, Barbara Learner, Mona Lincoln, Michael Lugo, </w:t>
      </w:r>
      <w:r>
        <w:rPr>
          <w:rFonts w:cs="Calibri"/>
          <w:sz w:val="24"/>
        </w:rPr>
        <w:t xml:space="preserve">Jeffrey Miller, </w:t>
      </w:r>
      <w:r w:rsidR="0062122D">
        <w:rPr>
          <w:rFonts w:cs="Calibri"/>
          <w:sz w:val="24"/>
        </w:rPr>
        <w:t xml:space="preserve">Carlos Morales, </w:t>
      </w:r>
      <w:r>
        <w:rPr>
          <w:rFonts w:cs="Calibri"/>
          <w:sz w:val="24"/>
        </w:rPr>
        <w:t xml:space="preserve">Amy Mougey, </w:t>
      </w:r>
      <w:r w:rsidR="0062122D">
        <w:rPr>
          <w:rFonts w:cs="Calibri"/>
          <w:sz w:val="24"/>
        </w:rPr>
        <w:t xml:space="preserve">Kay O’Dell, Susan Patterson, Anita Perry, </w:t>
      </w:r>
      <w:r>
        <w:rPr>
          <w:rFonts w:cs="Calibri"/>
          <w:sz w:val="24"/>
        </w:rPr>
        <w:t xml:space="preserve">Don Perry, </w:t>
      </w:r>
      <w:r w:rsidR="0062122D">
        <w:rPr>
          <w:rFonts w:cs="Calibri"/>
          <w:sz w:val="24"/>
        </w:rPr>
        <w:t xml:space="preserve">Stephanie Roberts, Patsy Robles-Goodwin, Bryan Stewart, </w:t>
      </w:r>
      <w:proofErr w:type="spellStart"/>
      <w:r w:rsidR="0062122D">
        <w:rPr>
          <w:rFonts w:cs="Calibri"/>
          <w:sz w:val="24"/>
        </w:rPr>
        <w:t>Kendria</w:t>
      </w:r>
      <w:proofErr w:type="spellEnd"/>
      <w:r w:rsidR="0062122D">
        <w:rPr>
          <w:rFonts w:cs="Calibri"/>
          <w:sz w:val="24"/>
        </w:rPr>
        <w:t xml:space="preserve"> White, </w:t>
      </w:r>
      <w:r>
        <w:rPr>
          <w:rFonts w:cs="Calibri"/>
          <w:sz w:val="24"/>
        </w:rPr>
        <w:t>Kathy Wright-Chapman</w:t>
      </w:r>
    </w:p>
    <w:p w:rsidR="00796166" w:rsidRPr="00EB4C41" w:rsidRDefault="00796166" w:rsidP="00C35192">
      <w:pPr>
        <w:spacing w:after="0" w:line="240" w:lineRule="auto"/>
        <w:rPr>
          <w:rFonts w:cs="Calibri"/>
          <w:sz w:val="24"/>
        </w:rPr>
      </w:pPr>
    </w:p>
    <w:p w:rsidR="00E657F0" w:rsidRPr="00E657F0" w:rsidRDefault="00F34627" w:rsidP="00C35192">
      <w:pPr>
        <w:pStyle w:val="ListParagraph"/>
        <w:numPr>
          <w:ilvl w:val="0"/>
          <w:numId w:val="1"/>
        </w:numPr>
        <w:spacing w:after="0" w:line="240" w:lineRule="auto"/>
        <w:rPr>
          <w:rFonts w:cs="Calibri"/>
          <w:b/>
          <w:sz w:val="24"/>
        </w:rPr>
      </w:pPr>
      <w:r w:rsidRPr="002C6B23">
        <w:rPr>
          <w:rFonts w:cs="Calibri"/>
          <w:b/>
          <w:sz w:val="24"/>
        </w:rPr>
        <w:t>Greetings and Refreshments</w:t>
      </w:r>
      <w:r>
        <w:rPr>
          <w:rFonts w:cs="Calibri"/>
          <w:b/>
          <w:sz w:val="24"/>
        </w:rPr>
        <w:t xml:space="preserve"> </w:t>
      </w:r>
      <w:r w:rsidRPr="004245DC">
        <w:rPr>
          <w:rFonts w:cs="Calibri"/>
          <w:sz w:val="24"/>
        </w:rPr>
        <w:tab/>
      </w:r>
      <w:r w:rsidRPr="00C35192">
        <w:rPr>
          <w:rFonts w:cs="Calibri"/>
          <w:sz w:val="24"/>
        </w:rPr>
        <w:t xml:space="preserve">   </w:t>
      </w:r>
    </w:p>
    <w:p w:rsidR="00E657F0" w:rsidRPr="00E657F0" w:rsidRDefault="00E657F0" w:rsidP="00E657F0">
      <w:pPr>
        <w:pStyle w:val="ListParagraph"/>
        <w:spacing w:after="0" w:line="240" w:lineRule="auto"/>
        <w:ind w:left="630"/>
        <w:rPr>
          <w:rFonts w:cs="Calibri"/>
          <w:b/>
          <w:sz w:val="24"/>
        </w:rPr>
      </w:pPr>
    </w:p>
    <w:p w:rsidR="00E657F0" w:rsidRDefault="00E657F0" w:rsidP="001C42F1">
      <w:pPr>
        <w:pStyle w:val="ListParagraph"/>
        <w:numPr>
          <w:ilvl w:val="0"/>
          <w:numId w:val="1"/>
        </w:numPr>
        <w:tabs>
          <w:tab w:val="left" w:pos="7650"/>
        </w:tabs>
        <w:spacing w:after="0" w:line="240" w:lineRule="auto"/>
        <w:rPr>
          <w:rFonts w:cs="Calibri"/>
          <w:sz w:val="24"/>
        </w:rPr>
      </w:pPr>
      <w:r w:rsidRPr="00E657F0">
        <w:rPr>
          <w:rFonts w:cs="Calibri"/>
          <w:b/>
          <w:sz w:val="24"/>
        </w:rPr>
        <w:t xml:space="preserve">Welcome and Introductions </w:t>
      </w:r>
      <w:r w:rsidRPr="00E657F0">
        <w:rPr>
          <w:rFonts w:cs="Calibri"/>
          <w:sz w:val="24"/>
        </w:rPr>
        <w:t xml:space="preserve"> </w:t>
      </w:r>
    </w:p>
    <w:p w:rsidR="00646AFD" w:rsidRDefault="00311CB5" w:rsidP="00E657F0">
      <w:pPr>
        <w:pStyle w:val="ListParagraph"/>
        <w:spacing w:after="0" w:line="240" w:lineRule="auto"/>
        <w:ind w:left="630"/>
        <w:rPr>
          <w:rFonts w:cs="Calibri"/>
          <w:sz w:val="24"/>
        </w:rPr>
      </w:pPr>
      <w:r>
        <w:rPr>
          <w:rFonts w:cs="Calibri"/>
          <w:sz w:val="24"/>
        </w:rPr>
        <w:t>Jean Keller t</w:t>
      </w:r>
      <w:r w:rsidR="000454FB">
        <w:rPr>
          <w:rFonts w:cs="Calibri"/>
          <w:sz w:val="24"/>
        </w:rPr>
        <w:t>hank</w:t>
      </w:r>
      <w:r>
        <w:rPr>
          <w:rFonts w:cs="Calibri"/>
          <w:sz w:val="24"/>
        </w:rPr>
        <w:t xml:space="preserve">ed </w:t>
      </w:r>
      <w:r w:rsidR="000454FB">
        <w:rPr>
          <w:rFonts w:cs="Calibri"/>
          <w:sz w:val="24"/>
        </w:rPr>
        <w:t>Barbara Lerner and Texas Woman’s University</w:t>
      </w:r>
      <w:r w:rsidR="00540A75">
        <w:rPr>
          <w:rFonts w:cs="Calibri"/>
          <w:sz w:val="24"/>
        </w:rPr>
        <w:t>-Dallas</w:t>
      </w:r>
    </w:p>
    <w:p w:rsidR="00F34627" w:rsidRPr="00E657F0" w:rsidRDefault="00540A75" w:rsidP="00E657F0">
      <w:pPr>
        <w:pStyle w:val="ListParagraph"/>
        <w:spacing w:after="0" w:line="240" w:lineRule="auto"/>
        <w:ind w:left="630"/>
        <w:rPr>
          <w:rFonts w:cs="Calibri"/>
          <w:sz w:val="24"/>
        </w:rPr>
      </w:pPr>
      <w:r>
        <w:rPr>
          <w:rFonts w:cs="Calibri"/>
          <w:sz w:val="24"/>
        </w:rPr>
        <w:t xml:space="preserve">Center </w:t>
      </w:r>
      <w:r w:rsidR="00E657F0" w:rsidRPr="00E657F0">
        <w:rPr>
          <w:rFonts w:cs="Calibri"/>
          <w:sz w:val="24"/>
        </w:rPr>
        <w:t xml:space="preserve">for </w:t>
      </w:r>
      <w:r w:rsidR="00311CB5">
        <w:rPr>
          <w:rFonts w:cs="Calibri"/>
          <w:sz w:val="24"/>
        </w:rPr>
        <w:t>hosting the NTRP-16 Council meeting.</w:t>
      </w:r>
    </w:p>
    <w:p w:rsidR="00266998" w:rsidRPr="00C35192" w:rsidRDefault="00266998" w:rsidP="00C35192">
      <w:pPr>
        <w:spacing w:after="0" w:line="240" w:lineRule="auto"/>
        <w:rPr>
          <w:rFonts w:cs="Calibri"/>
          <w:b/>
          <w:sz w:val="24"/>
        </w:rPr>
      </w:pPr>
    </w:p>
    <w:p w:rsidR="00796166" w:rsidRDefault="00F34627" w:rsidP="00C35192">
      <w:pPr>
        <w:pStyle w:val="ListParagraph"/>
        <w:numPr>
          <w:ilvl w:val="0"/>
          <w:numId w:val="1"/>
        </w:numPr>
        <w:spacing w:after="0" w:line="240" w:lineRule="auto"/>
        <w:rPr>
          <w:rFonts w:cs="Calibri"/>
          <w:b/>
          <w:sz w:val="24"/>
        </w:rPr>
      </w:pPr>
      <w:r w:rsidRPr="00E657F0">
        <w:rPr>
          <w:rFonts w:cs="Calibri"/>
          <w:b/>
          <w:sz w:val="24"/>
        </w:rPr>
        <w:t xml:space="preserve">Approval of the </w:t>
      </w:r>
      <w:r w:rsidR="000454FB">
        <w:rPr>
          <w:rFonts w:cs="Calibri"/>
          <w:b/>
          <w:sz w:val="24"/>
        </w:rPr>
        <w:t>February 18</w:t>
      </w:r>
      <w:r w:rsidR="00E657F0" w:rsidRPr="00E657F0">
        <w:rPr>
          <w:rFonts w:cs="Calibri"/>
          <w:b/>
          <w:sz w:val="24"/>
        </w:rPr>
        <w:t>, 20</w:t>
      </w:r>
      <w:r w:rsidR="000454FB">
        <w:rPr>
          <w:rFonts w:cs="Calibri"/>
          <w:b/>
          <w:sz w:val="24"/>
        </w:rPr>
        <w:t>14</w:t>
      </w:r>
      <w:r w:rsidRPr="00E657F0">
        <w:rPr>
          <w:rFonts w:cs="Calibri"/>
          <w:b/>
          <w:sz w:val="24"/>
        </w:rPr>
        <w:t xml:space="preserve"> NTRP-16 Council Minutes</w:t>
      </w:r>
      <w:r w:rsidR="006B2E38" w:rsidRPr="00E657F0">
        <w:rPr>
          <w:rFonts w:cs="Calibri"/>
          <w:b/>
          <w:sz w:val="24"/>
        </w:rPr>
        <w:t xml:space="preserve"> </w:t>
      </w:r>
    </w:p>
    <w:p w:rsidR="00641D00" w:rsidRPr="005C526C" w:rsidRDefault="005C526C" w:rsidP="007F1794">
      <w:pPr>
        <w:spacing w:after="0" w:line="240" w:lineRule="auto"/>
        <w:ind w:left="630"/>
        <w:rPr>
          <w:rFonts w:cs="Calibri"/>
          <w:sz w:val="24"/>
        </w:rPr>
      </w:pPr>
      <w:r>
        <w:rPr>
          <w:rFonts w:cs="Calibri"/>
          <w:sz w:val="24"/>
        </w:rPr>
        <w:t>Motion to approve the minutes made by Don Perry, and seconded by Ray de los Santos.  The Council minutes from February 18, 2014, were unanimously approved and will be posted on the Council’s website.</w:t>
      </w:r>
    </w:p>
    <w:p w:rsidR="003C482A" w:rsidRDefault="003C482A" w:rsidP="00641D00">
      <w:pPr>
        <w:spacing w:after="0" w:line="240" w:lineRule="auto"/>
        <w:ind w:left="630"/>
        <w:rPr>
          <w:rFonts w:cs="Calibri"/>
          <w:b/>
          <w:sz w:val="24"/>
        </w:rPr>
      </w:pPr>
    </w:p>
    <w:p w:rsidR="00540A75" w:rsidRPr="006E1D0C" w:rsidRDefault="00540A75" w:rsidP="00540A75">
      <w:pPr>
        <w:pStyle w:val="ListParagraph"/>
        <w:numPr>
          <w:ilvl w:val="0"/>
          <w:numId w:val="1"/>
        </w:numPr>
        <w:spacing w:after="0" w:line="240" w:lineRule="auto"/>
        <w:rPr>
          <w:rFonts w:cs="Calibri"/>
          <w:sz w:val="24"/>
        </w:rPr>
      </w:pPr>
      <w:r>
        <w:rPr>
          <w:rFonts w:cs="Calibri"/>
          <w:b/>
          <w:sz w:val="24"/>
        </w:rPr>
        <w:t>Updates</w:t>
      </w:r>
      <w:r w:rsidR="006E1D0C">
        <w:rPr>
          <w:rFonts w:cs="Calibri"/>
          <w:b/>
          <w:sz w:val="24"/>
        </w:rPr>
        <w:t xml:space="preserve">  </w:t>
      </w:r>
    </w:p>
    <w:p w:rsidR="00540A75" w:rsidRPr="00540A75" w:rsidRDefault="00540A75" w:rsidP="00540A75">
      <w:pPr>
        <w:pStyle w:val="ListParagraph"/>
        <w:numPr>
          <w:ilvl w:val="1"/>
          <w:numId w:val="1"/>
        </w:numPr>
        <w:spacing w:after="0" w:line="240" w:lineRule="auto"/>
        <w:rPr>
          <w:rFonts w:cs="Calibri"/>
          <w:b/>
          <w:sz w:val="24"/>
        </w:rPr>
      </w:pPr>
      <w:r>
        <w:rPr>
          <w:rFonts w:cs="Calibri"/>
          <w:sz w:val="24"/>
        </w:rPr>
        <w:t>Math Symposium</w:t>
      </w:r>
    </w:p>
    <w:p w:rsidR="00540A75" w:rsidRPr="00540A75" w:rsidRDefault="00540A75" w:rsidP="00540A75">
      <w:pPr>
        <w:pStyle w:val="ListParagraph"/>
        <w:numPr>
          <w:ilvl w:val="1"/>
          <w:numId w:val="1"/>
        </w:numPr>
        <w:spacing w:after="0" w:line="240" w:lineRule="auto"/>
        <w:rPr>
          <w:rFonts w:cs="Calibri"/>
          <w:b/>
          <w:sz w:val="24"/>
        </w:rPr>
      </w:pPr>
      <w:r>
        <w:rPr>
          <w:rFonts w:cs="Calibri"/>
          <w:sz w:val="24"/>
        </w:rPr>
        <w:t xml:space="preserve">High School/Middle School Counselor College and Career Readiness Symposium </w:t>
      </w:r>
    </w:p>
    <w:p w:rsidR="00E657F0" w:rsidRDefault="00E657F0" w:rsidP="00E657F0">
      <w:pPr>
        <w:pStyle w:val="ListParagraph"/>
        <w:rPr>
          <w:rFonts w:cs="Calibri"/>
          <w:b/>
          <w:sz w:val="24"/>
        </w:rPr>
      </w:pPr>
    </w:p>
    <w:p w:rsidR="00CF6E5F" w:rsidRPr="00E657F0" w:rsidRDefault="00CF6E5F" w:rsidP="00E657F0">
      <w:pPr>
        <w:pStyle w:val="ListParagraph"/>
        <w:rPr>
          <w:rFonts w:cs="Calibri"/>
          <w:b/>
          <w:sz w:val="24"/>
        </w:rPr>
      </w:pPr>
    </w:p>
    <w:p w:rsidR="00BA140D" w:rsidRPr="00BA140D" w:rsidRDefault="006E1D0C" w:rsidP="00624B2A">
      <w:pPr>
        <w:pStyle w:val="ListParagraph"/>
        <w:numPr>
          <w:ilvl w:val="0"/>
          <w:numId w:val="1"/>
        </w:numPr>
        <w:spacing w:after="0" w:line="240" w:lineRule="auto"/>
        <w:rPr>
          <w:rFonts w:cs="Calibri"/>
          <w:b/>
          <w:sz w:val="24"/>
        </w:rPr>
      </w:pPr>
      <w:r w:rsidRPr="006E1D0C">
        <w:rPr>
          <w:rFonts w:cs="Calibri"/>
          <w:b/>
          <w:sz w:val="24"/>
        </w:rPr>
        <w:lastRenderedPageBreak/>
        <w:t xml:space="preserve">Panels/Discussion:  </w:t>
      </w:r>
      <w:r w:rsidR="001C42F1" w:rsidRPr="006E1D0C">
        <w:rPr>
          <w:rFonts w:cs="Calibri"/>
          <w:b/>
          <w:sz w:val="24"/>
        </w:rPr>
        <w:t xml:space="preserve">College Preparatory Courses </w:t>
      </w:r>
      <w:r w:rsidR="00E657F0" w:rsidRPr="006E1D0C">
        <w:rPr>
          <w:rFonts w:cs="Calibri"/>
          <w:b/>
          <w:sz w:val="24"/>
        </w:rPr>
        <w:t xml:space="preserve">  </w:t>
      </w:r>
      <w:r w:rsidR="00086D71" w:rsidRPr="006E1D0C">
        <w:rPr>
          <w:rFonts w:cs="Calibri"/>
          <w:sz w:val="24"/>
        </w:rPr>
        <w:t>(9:</w:t>
      </w:r>
      <w:r w:rsidRPr="006E1D0C">
        <w:rPr>
          <w:rFonts w:cs="Calibri"/>
          <w:sz w:val="24"/>
        </w:rPr>
        <w:t>45</w:t>
      </w:r>
      <w:r w:rsidR="00086D71" w:rsidRPr="006E1D0C">
        <w:rPr>
          <w:rFonts w:cs="Calibri"/>
          <w:sz w:val="24"/>
        </w:rPr>
        <w:t>-1</w:t>
      </w:r>
      <w:r>
        <w:rPr>
          <w:rFonts w:cs="Calibri"/>
          <w:sz w:val="24"/>
        </w:rPr>
        <w:t>1:45</w:t>
      </w:r>
      <w:r w:rsidR="00E657F0" w:rsidRPr="006E1D0C">
        <w:rPr>
          <w:rFonts w:cs="Calibri"/>
          <w:sz w:val="24"/>
        </w:rPr>
        <w:t xml:space="preserve">)            </w:t>
      </w:r>
      <w:r w:rsidR="00624B2A">
        <w:rPr>
          <w:rFonts w:cs="Calibri"/>
          <w:sz w:val="24"/>
        </w:rPr>
        <w:t>Mary Harris</w:t>
      </w:r>
      <w:r w:rsidR="00E657F0" w:rsidRPr="006E1D0C">
        <w:rPr>
          <w:rFonts w:cs="Calibri"/>
          <w:sz w:val="24"/>
        </w:rPr>
        <w:t xml:space="preserve"> </w:t>
      </w:r>
    </w:p>
    <w:p w:rsidR="00BA140D" w:rsidRDefault="00BA140D" w:rsidP="00BA140D">
      <w:pPr>
        <w:spacing w:after="0" w:line="240" w:lineRule="auto"/>
        <w:rPr>
          <w:rFonts w:cs="Calibri"/>
          <w:sz w:val="24"/>
        </w:rPr>
      </w:pPr>
    </w:p>
    <w:p w:rsidR="003C482A" w:rsidRDefault="00BA140D" w:rsidP="00BA140D">
      <w:pPr>
        <w:spacing w:after="0" w:line="240" w:lineRule="auto"/>
        <w:rPr>
          <w:rFonts w:cs="Calibri"/>
          <w:b/>
          <w:sz w:val="24"/>
        </w:rPr>
      </w:pPr>
      <w:r w:rsidRPr="00BA140D">
        <w:rPr>
          <w:rFonts w:cs="Calibri"/>
          <w:b/>
          <w:sz w:val="24"/>
        </w:rPr>
        <w:t xml:space="preserve">      </w:t>
      </w:r>
      <w:r w:rsidRPr="00BA140D">
        <w:rPr>
          <w:rFonts w:cs="Calibri"/>
          <w:b/>
          <w:sz w:val="24"/>
          <w:u w:val="single"/>
        </w:rPr>
        <w:t xml:space="preserve"> Introduction of the Issues</w:t>
      </w:r>
      <w:r>
        <w:rPr>
          <w:rFonts w:cs="Calibri"/>
          <w:sz w:val="24"/>
        </w:rPr>
        <w:t xml:space="preserve"> (9:45-9:55)                                                      Kathy Wright-Chapman</w:t>
      </w:r>
      <w:r w:rsidR="001C42F1" w:rsidRPr="00BA140D">
        <w:rPr>
          <w:rFonts w:cs="Calibri"/>
          <w:b/>
          <w:sz w:val="24"/>
        </w:rPr>
        <w:tab/>
      </w:r>
      <w:r w:rsidR="001C42F1" w:rsidRPr="00BA140D">
        <w:rPr>
          <w:rFonts w:cs="Calibri"/>
          <w:b/>
          <w:sz w:val="24"/>
        </w:rPr>
        <w:tab/>
      </w:r>
    </w:p>
    <w:p w:rsidR="003C482A" w:rsidRDefault="00A837CC" w:rsidP="00A837CC">
      <w:pPr>
        <w:spacing w:after="0" w:line="240" w:lineRule="auto"/>
        <w:ind w:left="360"/>
        <w:rPr>
          <w:rFonts w:cs="Calibri"/>
          <w:sz w:val="24"/>
        </w:rPr>
      </w:pPr>
      <w:r>
        <w:rPr>
          <w:rFonts w:cs="Calibri"/>
          <w:sz w:val="24"/>
        </w:rPr>
        <w:t xml:space="preserve">Kathy Wright-Chapman provided an overview </w:t>
      </w:r>
      <w:r w:rsidR="003C482A">
        <w:rPr>
          <w:rFonts w:cs="Calibri"/>
          <w:sz w:val="24"/>
        </w:rPr>
        <w:t>HB</w:t>
      </w:r>
      <w:r>
        <w:rPr>
          <w:rFonts w:cs="Calibri"/>
          <w:sz w:val="24"/>
        </w:rPr>
        <w:t xml:space="preserve"> </w:t>
      </w:r>
      <w:r w:rsidR="00592D20">
        <w:rPr>
          <w:rFonts w:cs="Calibri"/>
          <w:sz w:val="24"/>
        </w:rPr>
        <w:t>5 College Preparatory Courses in mathematics and English language arts.  She discussed how each school district in partnership with at least one institution of higher education is to develop and provide the mathematics and ELA courses for 12</w:t>
      </w:r>
      <w:r w:rsidR="00592D20" w:rsidRPr="00592D20">
        <w:rPr>
          <w:rFonts w:cs="Calibri"/>
          <w:sz w:val="24"/>
          <w:vertAlign w:val="superscript"/>
        </w:rPr>
        <w:t>th</w:t>
      </w:r>
      <w:r w:rsidR="00592D20">
        <w:rPr>
          <w:rFonts w:cs="Calibri"/>
          <w:sz w:val="24"/>
        </w:rPr>
        <w:t xml:space="preserve"> grade students who do not meet the college readiness standards.  In addition, successful completion of the mathematics and/or ELA college preparatory course exempts the student from Texas Success Initiative (TSI) requirements with respect to the content area of the course at the partnering institution.  However, the Commissioner of Higher Education shall establish the period for which a TSI exemption is valid and applied.</w:t>
      </w:r>
      <w:r w:rsidR="00CB45B6">
        <w:rPr>
          <w:rFonts w:cs="Calibri"/>
          <w:sz w:val="24"/>
        </w:rPr>
        <w:t xml:space="preserve">  </w:t>
      </w:r>
    </w:p>
    <w:p w:rsidR="008E1D7B" w:rsidRDefault="008E1D7B" w:rsidP="001C42F1">
      <w:pPr>
        <w:spacing w:after="0" w:line="240" w:lineRule="auto"/>
        <w:ind w:left="360"/>
        <w:rPr>
          <w:rFonts w:cs="Calibri"/>
          <w:sz w:val="24"/>
        </w:rPr>
      </w:pPr>
    </w:p>
    <w:p w:rsidR="003C482A" w:rsidRDefault="006E1D0C" w:rsidP="001C42F1">
      <w:pPr>
        <w:spacing w:after="0" w:line="240" w:lineRule="auto"/>
        <w:ind w:left="360"/>
        <w:rPr>
          <w:rFonts w:cs="Calibri"/>
          <w:b/>
          <w:i/>
          <w:sz w:val="24"/>
        </w:rPr>
      </w:pPr>
      <w:r w:rsidRPr="006E1D0C">
        <w:rPr>
          <w:rFonts w:cs="Calibri"/>
          <w:b/>
          <w:sz w:val="24"/>
          <w:u w:val="single"/>
        </w:rPr>
        <w:t xml:space="preserve">Involvement of Regional Community Colleges </w:t>
      </w:r>
      <w:r w:rsidR="00BA140D">
        <w:rPr>
          <w:rFonts w:cs="Calibri"/>
          <w:sz w:val="24"/>
          <w:u w:val="single"/>
        </w:rPr>
        <w:t>(9:55</w:t>
      </w:r>
      <w:r w:rsidR="00AB3AB8">
        <w:rPr>
          <w:rFonts w:cs="Calibri"/>
          <w:sz w:val="24"/>
          <w:u w:val="single"/>
        </w:rPr>
        <w:t>-10:40</w:t>
      </w:r>
      <w:r w:rsidRPr="006E1D0C">
        <w:rPr>
          <w:rFonts w:cs="Calibri"/>
          <w:sz w:val="24"/>
          <w:u w:val="single"/>
        </w:rPr>
        <w:t>)</w:t>
      </w:r>
      <w:r w:rsidR="003D5EB5" w:rsidRPr="006E1D0C">
        <w:rPr>
          <w:rFonts w:cs="Calibri"/>
          <w:b/>
          <w:i/>
          <w:sz w:val="24"/>
        </w:rPr>
        <w:tab/>
      </w:r>
    </w:p>
    <w:p w:rsidR="00623F66" w:rsidRPr="00CF6E5F" w:rsidRDefault="00CF6E5F" w:rsidP="00CF6E5F">
      <w:pPr>
        <w:spacing w:after="0" w:line="240" w:lineRule="auto"/>
        <w:ind w:left="360" w:hanging="360"/>
        <w:rPr>
          <w:rFonts w:cs="Calibri"/>
          <w:sz w:val="24"/>
        </w:rPr>
      </w:pPr>
      <w:r>
        <w:rPr>
          <w:rFonts w:cs="Calibri"/>
          <w:sz w:val="24"/>
        </w:rPr>
        <w:t xml:space="preserve">       </w:t>
      </w:r>
      <w:r w:rsidR="003119A7">
        <w:rPr>
          <w:rFonts w:cs="Calibri"/>
          <w:sz w:val="24"/>
        </w:rPr>
        <w:t>Mary Harris introduced the panelists that would be speaking on the state of the region.</w:t>
      </w:r>
    </w:p>
    <w:p w:rsidR="00EC169F" w:rsidRPr="00BA140D" w:rsidRDefault="00EC169F" w:rsidP="00BA140D">
      <w:pPr>
        <w:spacing w:after="0" w:line="240" w:lineRule="auto"/>
        <w:ind w:left="1530" w:hanging="810"/>
        <w:rPr>
          <w:rFonts w:cs="Calibri"/>
          <w:sz w:val="24"/>
        </w:rPr>
      </w:pPr>
      <w:r w:rsidRPr="00BA140D">
        <w:rPr>
          <w:rFonts w:cs="Calibri"/>
          <w:sz w:val="24"/>
        </w:rPr>
        <w:t xml:space="preserve">Don Perry, </w:t>
      </w:r>
      <w:r w:rsidR="00ED720E" w:rsidRPr="00BA140D">
        <w:rPr>
          <w:rFonts w:cs="Calibri"/>
          <w:sz w:val="24"/>
        </w:rPr>
        <w:t xml:space="preserve">Executive Director of Compliance and Policy Formation, </w:t>
      </w:r>
      <w:r w:rsidRPr="00BA140D">
        <w:rPr>
          <w:sz w:val="24"/>
          <w:szCs w:val="24"/>
        </w:rPr>
        <w:t>Dallas County</w:t>
      </w:r>
      <w:r w:rsidR="00BA140D" w:rsidRPr="00BA140D">
        <w:rPr>
          <w:sz w:val="24"/>
          <w:szCs w:val="24"/>
        </w:rPr>
        <w:t xml:space="preserve"> </w:t>
      </w:r>
      <w:r w:rsidRPr="00BA140D">
        <w:rPr>
          <w:sz w:val="24"/>
          <w:szCs w:val="24"/>
        </w:rPr>
        <w:t>Community College District</w:t>
      </w:r>
    </w:p>
    <w:p w:rsidR="00EC169F" w:rsidRPr="00BA140D" w:rsidRDefault="00BA140D" w:rsidP="00BA140D">
      <w:pPr>
        <w:spacing w:after="0" w:line="240" w:lineRule="auto"/>
        <w:rPr>
          <w:rFonts w:cs="Calibri"/>
          <w:sz w:val="24"/>
        </w:rPr>
      </w:pPr>
      <w:r w:rsidRPr="00BA140D">
        <w:rPr>
          <w:rFonts w:cs="Calibri"/>
          <w:sz w:val="24"/>
        </w:rPr>
        <w:t xml:space="preserve">              </w:t>
      </w:r>
      <w:r w:rsidR="00ED720E" w:rsidRPr="00BA140D">
        <w:rPr>
          <w:rFonts w:cs="Calibri"/>
          <w:sz w:val="24"/>
        </w:rPr>
        <w:t>Joe Butler, Associate Vice President of Academic Outreach, Collin College</w:t>
      </w:r>
    </w:p>
    <w:p w:rsidR="00ED720E" w:rsidRPr="00BA140D" w:rsidRDefault="00BA140D" w:rsidP="00BA140D">
      <w:pPr>
        <w:spacing w:after="0" w:line="240" w:lineRule="auto"/>
        <w:ind w:left="1440" w:hanging="810"/>
        <w:rPr>
          <w:rFonts w:cs="Calibri"/>
          <w:sz w:val="24"/>
        </w:rPr>
      </w:pPr>
      <w:r w:rsidRPr="00BA140D">
        <w:rPr>
          <w:rFonts w:cs="Calibri"/>
          <w:sz w:val="24"/>
        </w:rPr>
        <w:t xml:space="preserve">  </w:t>
      </w:r>
      <w:r w:rsidR="00ED720E" w:rsidRPr="00BA140D">
        <w:rPr>
          <w:rFonts w:cs="Calibri"/>
          <w:sz w:val="24"/>
        </w:rPr>
        <w:t xml:space="preserve">Bryan Stewart, Vice President for Teaching and Learning, Tarrant County College </w:t>
      </w:r>
      <w:r w:rsidRPr="00BA140D">
        <w:rPr>
          <w:rFonts w:cs="Calibri"/>
          <w:sz w:val="24"/>
        </w:rPr>
        <w:t xml:space="preserve">             </w:t>
      </w:r>
      <w:r w:rsidR="00ED720E" w:rsidRPr="00BA140D">
        <w:rPr>
          <w:rFonts w:cs="Calibri"/>
          <w:sz w:val="24"/>
        </w:rPr>
        <w:t>District</w:t>
      </w:r>
    </w:p>
    <w:p w:rsidR="00ED720E" w:rsidRPr="00BA140D" w:rsidRDefault="00ED720E" w:rsidP="00BA140D">
      <w:pPr>
        <w:spacing w:after="0" w:line="240" w:lineRule="auto"/>
        <w:ind w:left="1440" w:hanging="810"/>
        <w:rPr>
          <w:rFonts w:cs="Calibri"/>
          <w:sz w:val="24"/>
        </w:rPr>
      </w:pPr>
      <w:r w:rsidRPr="00BA140D">
        <w:rPr>
          <w:rFonts w:cs="Calibri"/>
          <w:sz w:val="24"/>
        </w:rPr>
        <w:t>Carlos Morales, President, Tarrant County College Connect</w:t>
      </w:r>
    </w:p>
    <w:p w:rsidR="006621F4" w:rsidRDefault="00BA140D" w:rsidP="00BA140D">
      <w:pPr>
        <w:spacing w:after="0" w:line="240" w:lineRule="auto"/>
        <w:ind w:left="1440" w:hanging="1440"/>
        <w:rPr>
          <w:rFonts w:cs="Calibri"/>
          <w:sz w:val="24"/>
        </w:rPr>
      </w:pPr>
      <w:r w:rsidRPr="00BA140D">
        <w:rPr>
          <w:rFonts w:cs="Calibri"/>
          <w:sz w:val="24"/>
        </w:rPr>
        <w:t xml:space="preserve">            </w:t>
      </w:r>
      <w:r w:rsidR="00624B2A" w:rsidRPr="00BA140D">
        <w:rPr>
          <w:rFonts w:cs="Calibri"/>
          <w:sz w:val="24"/>
        </w:rPr>
        <w:t xml:space="preserve">Emily </w:t>
      </w:r>
      <w:proofErr w:type="spellStart"/>
      <w:r w:rsidR="00624B2A" w:rsidRPr="00BA140D">
        <w:rPr>
          <w:rFonts w:cs="Calibri"/>
          <w:sz w:val="24"/>
        </w:rPr>
        <w:t>Klement</w:t>
      </w:r>
      <w:proofErr w:type="spellEnd"/>
      <w:r w:rsidR="00624B2A" w:rsidRPr="00BA140D">
        <w:rPr>
          <w:rFonts w:cs="Calibri"/>
          <w:sz w:val="24"/>
        </w:rPr>
        <w:t>, Associate Vice President for Academic Partnerships, N</w:t>
      </w:r>
      <w:r w:rsidRPr="00BA140D">
        <w:rPr>
          <w:rFonts w:cs="Calibri"/>
          <w:sz w:val="24"/>
        </w:rPr>
        <w:t>ort</w:t>
      </w:r>
      <w:r w:rsidR="003B072E">
        <w:rPr>
          <w:rFonts w:cs="Calibri"/>
          <w:sz w:val="24"/>
        </w:rPr>
        <w:t xml:space="preserve">h </w:t>
      </w:r>
      <w:r w:rsidRPr="00BA140D">
        <w:rPr>
          <w:rFonts w:cs="Calibri"/>
          <w:sz w:val="24"/>
        </w:rPr>
        <w:t>Central Texas College</w:t>
      </w:r>
    </w:p>
    <w:p w:rsidR="00617D87" w:rsidRDefault="00BE6C66" w:rsidP="000F2226">
      <w:pPr>
        <w:spacing w:after="0" w:line="240" w:lineRule="auto"/>
        <w:ind w:left="360" w:firstLine="15"/>
        <w:rPr>
          <w:rFonts w:cs="Calibri"/>
          <w:sz w:val="24"/>
        </w:rPr>
      </w:pPr>
      <w:r>
        <w:rPr>
          <w:rFonts w:cs="Calibri"/>
          <w:sz w:val="24"/>
        </w:rPr>
        <w:t xml:space="preserve">The panelists shared their thoughts and their involvement of Regional Community Colleges in regards to working with the schools within their region with HB 5, dual credit courses, and college preparatory courses.  Don Perry said only Dallas county and Alamo </w:t>
      </w:r>
      <w:r w:rsidR="00BC3E1F">
        <w:rPr>
          <w:rFonts w:cs="Calibri"/>
          <w:sz w:val="24"/>
        </w:rPr>
        <w:t xml:space="preserve">are separately accredited from the Southern Association of Colleges and Schools.  Also, part of their challenge is to ensure there is internal consistency.  In addition, the </w:t>
      </w:r>
      <w:r w:rsidR="003119A7">
        <w:rPr>
          <w:rFonts w:cs="Calibri"/>
          <w:sz w:val="24"/>
        </w:rPr>
        <w:t>faculty is</w:t>
      </w:r>
      <w:r w:rsidR="00BC3E1F">
        <w:rPr>
          <w:rFonts w:cs="Calibri"/>
          <w:sz w:val="24"/>
        </w:rPr>
        <w:t xml:space="preserve"> serving as the lead representatives in meetings and discussions, and they discusses with their college Vice President to work with Region 10.  </w:t>
      </w:r>
      <w:r w:rsidR="001A201B">
        <w:rPr>
          <w:rFonts w:cs="Calibri"/>
          <w:sz w:val="24"/>
        </w:rPr>
        <w:t xml:space="preserve">Carlos Morales said they were working with HB 5 with their school districts, and their goal is for the programs to grow.  </w:t>
      </w:r>
      <w:r w:rsidR="00BA1305">
        <w:rPr>
          <w:rFonts w:cs="Calibri"/>
          <w:sz w:val="24"/>
        </w:rPr>
        <w:t>Bryan Stewart added they have a nursing program</w:t>
      </w:r>
      <w:r w:rsidR="00C425C3">
        <w:rPr>
          <w:rFonts w:cs="Calibri"/>
          <w:sz w:val="24"/>
        </w:rPr>
        <w:t xml:space="preserve">.  Joe Butler explained that Region 10 approached them.  They are now working with Region 10 and Collin County to develop two college preparatory math courses, which are different from one another.  Also, the rural ISDs are waiting for them to finish developing the courses.  They are developing mathematics courses that are different from one another.  Emily </w:t>
      </w:r>
      <w:proofErr w:type="spellStart"/>
      <w:r w:rsidR="00C425C3">
        <w:rPr>
          <w:rFonts w:cs="Calibri"/>
          <w:sz w:val="24"/>
        </w:rPr>
        <w:t>Klement</w:t>
      </w:r>
      <w:proofErr w:type="spellEnd"/>
      <w:r w:rsidR="00C425C3">
        <w:rPr>
          <w:rFonts w:cs="Calibri"/>
          <w:sz w:val="24"/>
        </w:rPr>
        <w:t xml:space="preserve"> said they are </w:t>
      </w:r>
      <w:r w:rsidR="003119A7">
        <w:rPr>
          <w:rFonts w:cs="Calibri"/>
          <w:sz w:val="24"/>
        </w:rPr>
        <w:t xml:space="preserve">working </w:t>
      </w:r>
      <w:r w:rsidR="003119A7" w:rsidRPr="00C425C3">
        <w:rPr>
          <w:rFonts w:cs="Calibri"/>
          <w:sz w:val="24"/>
        </w:rPr>
        <w:t>with</w:t>
      </w:r>
      <w:r w:rsidR="00617D87" w:rsidRPr="00C425C3">
        <w:rPr>
          <w:rFonts w:cs="Calibri"/>
          <w:sz w:val="24"/>
        </w:rPr>
        <w:t xml:space="preserve"> Region 11 and </w:t>
      </w:r>
      <w:r w:rsidR="00C425C3">
        <w:rPr>
          <w:rFonts w:cs="Calibri"/>
          <w:sz w:val="24"/>
        </w:rPr>
        <w:t xml:space="preserve">a </w:t>
      </w:r>
      <w:r w:rsidR="00617D87" w:rsidRPr="00C425C3">
        <w:rPr>
          <w:rFonts w:cs="Calibri"/>
          <w:sz w:val="24"/>
        </w:rPr>
        <w:t xml:space="preserve">Region from </w:t>
      </w:r>
      <w:r w:rsidR="006371D6" w:rsidRPr="00C425C3">
        <w:rPr>
          <w:rFonts w:cs="Calibri"/>
          <w:sz w:val="24"/>
        </w:rPr>
        <w:t>Wichita</w:t>
      </w:r>
      <w:r w:rsidR="00617D87" w:rsidRPr="00C425C3">
        <w:rPr>
          <w:rFonts w:cs="Calibri"/>
          <w:sz w:val="24"/>
        </w:rPr>
        <w:t xml:space="preserve"> Falls</w:t>
      </w:r>
      <w:r w:rsidR="0088220D" w:rsidRPr="00C425C3">
        <w:rPr>
          <w:rFonts w:cs="Calibri"/>
          <w:sz w:val="24"/>
        </w:rPr>
        <w:t xml:space="preserve">.  </w:t>
      </w:r>
      <w:r w:rsidR="00C425C3">
        <w:rPr>
          <w:rFonts w:cs="Calibri"/>
          <w:sz w:val="24"/>
        </w:rPr>
        <w:t xml:space="preserve">One of the problems they are facing is some of the smaller high schools only have 32 students, and the smaller schools are looking to them for guidance.  Another challenge they are facing is their tax base is Cook County.  </w:t>
      </w:r>
    </w:p>
    <w:p w:rsidR="000F2226" w:rsidRDefault="000F2226" w:rsidP="000F2226">
      <w:pPr>
        <w:spacing w:after="0" w:line="240" w:lineRule="auto"/>
        <w:ind w:left="360" w:firstLine="15"/>
        <w:rPr>
          <w:rFonts w:cs="Calibri"/>
          <w:sz w:val="24"/>
        </w:rPr>
      </w:pPr>
    </w:p>
    <w:p w:rsidR="00DC7B27" w:rsidRPr="006F3A7F" w:rsidRDefault="009D06D7" w:rsidP="006F3A7F">
      <w:pPr>
        <w:spacing w:after="0" w:line="240" w:lineRule="auto"/>
        <w:ind w:left="360" w:firstLine="15"/>
        <w:rPr>
          <w:rFonts w:cs="Calibri"/>
          <w:sz w:val="24"/>
        </w:rPr>
      </w:pPr>
      <w:r>
        <w:rPr>
          <w:rFonts w:cs="Calibri"/>
          <w:sz w:val="24"/>
        </w:rPr>
        <w:t xml:space="preserve">Don Perry said they are working with 65 ISDs and 6 charter schools.  With their mathematics courses, the high school teachers and community college teachers looked at the TEKS, higher education manual, the development of mathematics course descriptions, </w:t>
      </w:r>
      <w:r>
        <w:rPr>
          <w:rFonts w:cs="Calibri"/>
          <w:sz w:val="24"/>
        </w:rPr>
        <w:lastRenderedPageBreak/>
        <w:t>and the Texas Career and College Readiness standards.  Through all of this they developed six mathematics modules, and the base of the courses is Algebra I.</w:t>
      </w:r>
      <w:r w:rsidR="00CA2B50">
        <w:rPr>
          <w:rFonts w:cs="Calibri"/>
          <w:sz w:val="24"/>
        </w:rPr>
        <w:t xml:space="preserve">  </w:t>
      </w:r>
      <w:r w:rsidR="006371D6" w:rsidRPr="00CA2B50">
        <w:rPr>
          <w:rFonts w:cs="Calibri"/>
          <w:sz w:val="24"/>
        </w:rPr>
        <w:t>Bryan</w:t>
      </w:r>
      <w:r w:rsidR="00CA2B50">
        <w:rPr>
          <w:rFonts w:cs="Calibri"/>
          <w:sz w:val="24"/>
        </w:rPr>
        <w:t xml:space="preserve"> Stewart said they are ahead in math</w:t>
      </w:r>
      <w:r w:rsidR="009B6D1E">
        <w:rPr>
          <w:rFonts w:cs="Calibri"/>
          <w:sz w:val="24"/>
        </w:rPr>
        <w:t xml:space="preserve">ematics with </w:t>
      </w:r>
      <w:r w:rsidR="006371D6" w:rsidRPr="00CA2B50">
        <w:rPr>
          <w:rFonts w:cs="Calibri"/>
          <w:sz w:val="24"/>
        </w:rPr>
        <w:t xml:space="preserve">Mansfield </w:t>
      </w:r>
      <w:r w:rsidR="009B6D1E">
        <w:rPr>
          <w:rFonts w:cs="Calibri"/>
          <w:sz w:val="24"/>
        </w:rPr>
        <w:t>and Arlington.  However, Fort Worth is moving cautiously.  Also, their reading and writing is behind, but their math is consistent.  Bryan also discussed how they offer face-to-face courses in both the college campus and high school campus.  The English language arts will mimic their mathematics approach.  In addition, the d</w:t>
      </w:r>
      <w:r w:rsidR="000312D3" w:rsidRPr="00CA2B50">
        <w:rPr>
          <w:rFonts w:cs="Calibri"/>
          <w:sz w:val="24"/>
        </w:rPr>
        <w:t xml:space="preserve">evelopmental courses in their district will not be offered online.  </w:t>
      </w:r>
      <w:r w:rsidR="002C4782" w:rsidRPr="00CA2B50">
        <w:rPr>
          <w:rFonts w:cs="Calibri"/>
          <w:sz w:val="24"/>
        </w:rPr>
        <w:t>The ISDs are very eager to embrace our guidance and approach to HB</w:t>
      </w:r>
      <w:r w:rsidR="009B6D1E">
        <w:rPr>
          <w:rFonts w:cs="Calibri"/>
          <w:sz w:val="24"/>
        </w:rPr>
        <w:t xml:space="preserve"> </w:t>
      </w:r>
      <w:r w:rsidR="002C4782" w:rsidRPr="00CA2B50">
        <w:rPr>
          <w:rFonts w:cs="Calibri"/>
          <w:sz w:val="24"/>
        </w:rPr>
        <w:t xml:space="preserve">5.  </w:t>
      </w:r>
      <w:r w:rsidR="006D306F" w:rsidRPr="009B6D1E">
        <w:rPr>
          <w:rFonts w:cs="Calibri"/>
          <w:sz w:val="24"/>
        </w:rPr>
        <w:t>Joe</w:t>
      </w:r>
      <w:r w:rsidR="009B6D1E">
        <w:rPr>
          <w:rFonts w:cs="Calibri"/>
          <w:sz w:val="24"/>
        </w:rPr>
        <w:t xml:space="preserve"> Butler said they are </w:t>
      </w:r>
      <w:r w:rsidR="006D306F" w:rsidRPr="009B6D1E">
        <w:rPr>
          <w:rFonts w:cs="Calibri"/>
          <w:sz w:val="24"/>
        </w:rPr>
        <w:t>in collaboration with ISD</w:t>
      </w:r>
      <w:r w:rsidR="009B6D1E">
        <w:rPr>
          <w:rFonts w:cs="Calibri"/>
          <w:sz w:val="24"/>
        </w:rPr>
        <w:t xml:space="preserve">s in </w:t>
      </w:r>
      <w:r w:rsidR="006D306F" w:rsidRPr="009B6D1E">
        <w:rPr>
          <w:rFonts w:cs="Calibri"/>
          <w:sz w:val="24"/>
        </w:rPr>
        <w:t>developing a high school course that the high school</w:t>
      </w:r>
      <w:r w:rsidR="009B6D1E">
        <w:rPr>
          <w:rFonts w:cs="Calibri"/>
          <w:sz w:val="24"/>
        </w:rPr>
        <w:t>s</w:t>
      </w:r>
      <w:r w:rsidR="006D306F" w:rsidRPr="009B6D1E">
        <w:rPr>
          <w:rFonts w:cs="Calibri"/>
          <w:sz w:val="24"/>
        </w:rPr>
        <w:t xml:space="preserve"> will deliver.  </w:t>
      </w:r>
      <w:r w:rsidR="009B6D1E">
        <w:rPr>
          <w:rFonts w:cs="Calibri"/>
          <w:sz w:val="24"/>
        </w:rPr>
        <w:t xml:space="preserve">They will </w:t>
      </w:r>
      <w:r w:rsidR="006D306F" w:rsidRPr="009B6D1E">
        <w:rPr>
          <w:rFonts w:cs="Calibri"/>
          <w:sz w:val="24"/>
        </w:rPr>
        <w:t>have data to track students to see if</w:t>
      </w:r>
      <w:r w:rsidR="009B6D1E">
        <w:rPr>
          <w:rFonts w:cs="Calibri"/>
          <w:sz w:val="24"/>
        </w:rPr>
        <w:t xml:space="preserve"> they</w:t>
      </w:r>
      <w:r w:rsidR="006D306F" w:rsidRPr="009B6D1E">
        <w:rPr>
          <w:rFonts w:cs="Calibri"/>
          <w:sz w:val="24"/>
        </w:rPr>
        <w:t xml:space="preserve"> ready for college courses.  </w:t>
      </w:r>
      <w:r w:rsidR="009B6D1E">
        <w:rPr>
          <w:rFonts w:cs="Calibri"/>
          <w:sz w:val="24"/>
        </w:rPr>
        <w:t xml:space="preserve">The high school is going to offer the face-to-face course.  They challenge is that </w:t>
      </w:r>
      <w:r w:rsidR="00DC7B27" w:rsidRPr="009B6D1E">
        <w:rPr>
          <w:rFonts w:cs="Calibri"/>
          <w:sz w:val="24"/>
        </w:rPr>
        <w:t>smaller districts may only have few student</w:t>
      </w:r>
      <w:r w:rsidR="00C260C4" w:rsidRPr="009B6D1E">
        <w:rPr>
          <w:rFonts w:cs="Calibri"/>
          <w:sz w:val="24"/>
        </w:rPr>
        <w:t>s eligible to take the course</w:t>
      </w:r>
      <w:r w:rsidR="009B6D1E">
        <w:rPr>
          <w:rFonts w:cs="Calibri"/>
          <w:sz w:val="24"/>
        </w:rPr>
        <w:t>s</w:t>
      </w:r>
      <w:r w:rsidR="00C260C4" w:rsidRPr="009B6D1E">
        <w:rPr>
          <w:rFonts w:cs="Calibri"/>
          <w:sz w:val="24"/>
        </w:rPr>
        <w:t>.</w:t>
      </w:r>
      <w:r w:rsidR="006F3A7F">
        <w:rPr>
          <w:rFonts w:cs="Calibri"/>
          <w:sz w:val="24"/>
        </w:rPr>
        <w:t xml:space="preserve">  Emily </w:t>
      </w:r>
      <w:proofErr w:type="spellStart"/>
      <w:r w:rsidR="006F3A7F">
        <w:rPr>
          <w:rFonts w:cs="Calibri"/>
          <w:sz w:val="24"/>
        </w:rPr>
        <w:t>Klement</w:t>
      </w:r>
      <w:proofErr w:type="spellEnd"/>
      <w:r w:rsidR="006F3A7F">
        <w:rPr>
          <w:rFonts w:cs="Calibri"/>
          <w:sz w:val="24"/>
        </w:rPr>
        <w:t xml:space="preserve"> added they are </w:t>
      </w:r>
      <w:r w:rsidR="00C260C4" w:rsidRPr="006F3A7F">
        <w:rPr>
          <w:rFonts w:cs="Calibri"/>
          <w:sz w:val="24"/>
        </w:rPr>
        <w:t xml:space="preserve">having similar problems with small schools, and </w:t>
      </w:r>
      <w:r w:rsidR="006F3A7F">
        <w:rPr>
          <w:rFonts w:cs="Calibri"/>
          <w:sz w:val="24"/>
        </w:rPr>
        <w:t xml:space="preserve">problems </w:t>
      </w:r>
      <w:r w:rsidR="00C260C4" w:rsidRPr="006F3A7F">
        <w:rPr>
          <w:rFonts w:cs="Calibri"/>
          <w:sz w:val="24"/>
        </w:rPr>
        <w:t>convincing parents and students that the course is needed and valuable.</w:t>
      </w:r>
      <w:r w:rsidR="00C40808">
        <w:rPr>
          <w:rFonts w:cs="Calibri"/>
          <w:sz w:val="24"/>
        </w:rPr>
        <w:t xml:space="preserve">  Also, another concern is why their </w:t>
      </w:r>
      <w:r w:rsidR="003119A7">
        <w:rPr>
          <w:rFonts w:cs="Calibri"/>
          <w:sz w:val="24"/>
        </w:rPr>
        <w:t>dropout</w:t>
      </w:r>
      <w:r w:rsidR="00C40808">
        <w:rPr>
          <w:rFonts w:cs="Calibri"/>
          <w:sz w:val="24"/>
        </w:rPr>
        <w:t xml:space="preserve"> rate is high in the high schools.  </w:t>
      </w:r>
    </w:p>
    <w:p w:rsidR="00D23026" w:rsidRPr="00D23026" w:rsidRDefault="00D23026" w:rsidP="00D23026">
      <w:pPr>
        <w:pStyle w:val="ListParagraph"/>
        <w:spacing w:after="0" w:line="240" w:lineRule="auto"/>
        <w:rPr>
          <w:rFonts w:cs="Calibri"/>
          <w:sz w:val="24"/>
        </w:rPr>
      </w:pPr>
    </w:p>
    <w:p w:rsidR="00A86C21" w:rsidRDefault="00A86C21" w:rsidP="004B1EAD">
      <w:pPr>
        <w:spacing w:after="0" w:line="240" w:lineRule="auto"/>
        <w:ind w:firstLine="360"/>
        <w:rPr>
          <w:rFonts w:cs="Calibri"/>
          <w:sz w:val="24"/>
        </w:rPr>
      </w:pPr>
      <w:r w:rsidRPr="00A86C21">
        <w:rPr>
          <w:rFonts w:cs="Calibri"/>
          <w:sz w:val="24"/>
          <w:u w:val="single"/>
        </w:rPr>
        <w:t>Dual Credit</w:t>
      </w:r>
    </w:p>
    <w:p w:rsidR="000A3BA2" w:rsidRDefault="004B1EAD" w:rsidP="00EA21E6">
      <w:pPr>
        <w:spacing w:after="0" w:line="240" w:lineRule="auto"/>
        <w:ind w:left="360"/>
        <w:rPr>
          <w:rFonts w:cs="Calibri"/>
          <w:sz w:val="24"/>
        </w:rPr>
      </w:pPr>
      <w:r>
        <w:rPr>
          <w:rFonts w:cs="Calibri"/>
          <w:sz w:val="24"/>
        </w:rPr>
        <w:t xml:space="preserve">In regards to dual credit, Don Perry said </w:t>
      </w:r>
      <w:r w:rsidR="00E76437">
        <w:rPr>
          <w:rFonts w:cs="Calibri"/>
          <w:sz w:val="24"/>
        </w:rPr>
        <w:t>there is contradictory l</w:t>
      </w:r>
      <w:r>
        <w:rPr>
          <w:rFonts w:cs="Calibri"/>
          <w:sz w:val="24"/>
        </w:rPr>
        <w:t xml:space="preserve">anguage in the laws and statue where </w:t>
      </w:r>
      <w:r w:rsidR="00E76437">
        <w:rPr>
          <w:rFonts w:cs="Calibri"/>
          <w:sz w:val="24"/>
        </w:rPr>
        <w:t xml:space="preserve">the student has to be deemed college competent to be qualified for dual credit course.  </w:t>
      </w:r>
      <w:r>
        <w:rPr>
          <w:rFonts w:cs="Calibri"/>
          <w:sz w:val="24"/>
        </w:rPr>
        <w:t xml:space="preserve">Also, the ninth and tenth grade students </w:t>
      </w:r>
      <w:r w:rsidR="00D23026">
        <w:rPr>
          <w:rFonts w:cs="Calibri"/>
          <w:sz w:val="24"/>
        </w:rPr>
        <w:t xml:space="preserve">have to demonstrate </w:t>
      </w:r>
      <w:r>
        <w:rPr>
          <w:rFonts w:cs="Calibri"/>
          <w:sz w:val="24"/>
        </w:rPr>
        <w:t xml:space="preserve">their </w:t>
      </w:r>
      <w:r w:rsidR="00D23026">
        <w:rPr>
          <w:rFonts w:cs="Calibri"/>
          <w:sz w:val="24"/>
        </w:rPr>
        <w:t xml:space="preserve">abilities </w:t>
      </w:r>
      <w:r>
        <w:rPr>
          <w:rFonts w:cs="Calibri"/>
          <w:sz w:val="24"/>
        </w:rPr>
        <w:t xml:space="preserve">to be eligible </w:t>
      </w:r>
      <w:r w:rsidR="00D23026">
        <w:rPr>
          <w:rFonts w:cs="Calibri"/>
          <w:sz w:val="24"/>
        </w:rPr>
        <w:t>for dual credit course</w:t>
      </w:r>
      <w:r>
        <w:rPr>
          <w:rFonts w:cs="Calibri"/>
          <w:sz w:val="24"/>
        </w:rPr>
        <w:t>s</w:t>
      </w:r>
      <w:r w:rsidR="00EA21E6">
        <w:rPr>
          <w:rFonts w:cs="Calibri"/>
          <w:sz w:val="24"/>
        </w:rPr>
        <w:t xml:space="preserve">.  </w:t>
      </w:r>
      <w:r w:rsidR="003119A7">
        <w:rPr>
          <w:rFonts w:cs="Calibri"/>
          <w:sz w:val="24"/>
        </w:rPr>
        <w:t xml:space="preserve">Emily </w:t>
      </w:r>
      <w:proofErr w:type="spellStart"/>
      <w:r w:rsidR="003119A7">
        <w:rPr>
          <w:rFonts w:cs="Calibri"/>
          <w:sz w:val="24"/>
        </w:rPr>
        <w:t>Klement</w:t>
      </w:r>
      <w:proofErr w:type="spellEnd"/>
      <w:r w:rsidR="003119A7">
        <w:rPr>
          <w:rFonts w:cs="Calibri"/>
          <w:sz w:val="24"/>
        </w:rPr>
        <w:t xml:space="preserve"> said they started three collegiate academies in their district and they are starting the CTE side of the curriculum.  </w:t>
      </w:r>
    </w:p>
    <w:p w:rsidR="00DF6A99" w:rsidRDefault="003119A7" w:rsidP="004B1EAD">
      <w:pPr>
        <w:spacing w:after="0" w:line="240" w:lineRule="auto"/>
        <w:ind w:left="360"/>
        <w:rPr>
          <w:rFonts w:cs="Calibri"/>
          <w:sz w:val="24"/>
        </w:rPr>
      </w:pPr>
      <w:r>
        <w:rPr>
          <w:rFonts w:cs="Calibri"/>
          <w:sz w:val="24"/>
        </w:rPr>
        <w:t xml:space="preserve">Bryan Stewart said that in the fall four of the five schools will have early college high schools.  </w:t>
      </w:r>
    </w:p>
    <w:p w:rsidR="00F75794" w:rsidRDefault="00A2756C" w:rsidP="00A2756C">
      <w:pPr>
        <w:spacing w:after="0" w:line="240" w:lineRule="auto"/>
        <w:ind w:left="360"/>
        <w:rPr>
          <w:rFonts w:cs="Calibri"/>
          <w:sz w:val="24"/>
        </w:rPr>
      </w:pPr>
      <w:r>
        <w:rPr>
          <w:rFonts w:cs="Calibri"/>
          <w:sz w:val="24"/>
        </w:rPr>
        <w:t xml:space="preserve">Carlos Morales added they have ten students graduating </w:t>
      </w:r>
      <w:r w:rsidR="00790A87">
        <w:rPr>
          <w:rFonts w:cs="Calibri"/>
          <w:sz w:val="24"/>
        </w:rPr>
        <w:t>Saturday with their Associate’s degree before they have their high school diploma.</w:t>
      </w:r>
      <w:r w:rsidR="00DF6A99">
        <w:rPr>
          <w:rFonts w:cs="Calibri"/>
          <w:sz w:val="24"/>
        </w:rPr>
        <w:t xml:space="preserve"> </w:t>
      </w:r>
      <w:r w:rsidR="00F75794">
        <w:rPr>
          <w:rFonts w:cs="Calibri"/>
          <w:sz w:val="24"/>
        </w:rPr>
        <w:t>Joe</w:t>
      </w:r>
      <w:r>
        <w:rPr>
          <w:rFonts w:cs="Calibri"/>
          <w:sz w:val="24"/>
        </w:rPr>
        <w:t xml:space="preserve"> Butler said they o</w:t>
      </w:r>
      <w:r w:rsidR="00F75794">
        <w:rPr>
          <w:rFonts w:cs="Calibri"/>
          <w:sz w:val="24"/>
        </w:rPr>
        <w:t>pened an academy for the fall.  Emily</w:t>
      </w:r>
      <w:r>
        <w:rPr>
          <w:rFonts w:cs="Calibri"/>
          <w:sz w:val="24"/>
        </w:rPr>
        <w:t xml:space="preserve"> </w:t>
      </w:r>
      <w:proofErr w:type="spellStart"/>
      <w:r>
        <w:rPr>
          <w:rFonts w:cs="Calibri"/>
          <w:sz w:val="24"/>
        </w:rPr>
        <w:t>Klement</w:t>
      </w:r>
      <w:proofErr w:type="spellEnd"/>
      <w:r>
        <w:rPr>
          <w:rFonts w:cs="Calibri"/>
          <w:sz w:val="24"/>
        </w:rPr>
        <w:t xml:space="preserve"> said the </w:t>
      </w:r>
      <w:r w:rsidR="00F75794">
        <w:rPr>
          <w:rFonts w:cs="Calibri"/>
          <w:sz w:val="24"/>
        </w:rPr>
        <w:t>partnerships we have wi</w:t>
      </w:r>
      <w:r w:rsidR="003F333F">
        <w:rPr>
          <w:rFonts w:cs="Calibri"/>
          <w:sz w:val="24"/>
        </w:rPr>
        <w:t xml:space="preserve">th the universities is strong, and they are working together for the best for the student.  Bryan Stewart said they have a partnership with Tarleton, and they are offering face-to-face courses.  Joe Butler said it is nice to have partnerships with higher education institutions.  </w:t>
      </w:r>
    </w:p>
    <w:p w:rsidR="00BA140D" w:rsidRPr="00BA140D" w:rsidRDefault="00BA140D" w:rsidP="00BA140D">
      <w:pPr>
        <w:spacing w:after="0" w:line="240" w:lineRule="auto"/>
        <w:rPr>
          <w:b/>
          <w:sz w:val="24"/>
          <w:szCs w:val="24"/>
          <w:u w:val="single"/>
        </w:rPr>
      </w:pPr>
    </w:p>
    <w:p w:rsidR="00AB3AB8" w:rsidRDefault="00AB3AB8" w:rsidP="00BA140D">
      <w:pPr>
        <w:spacing w:after="0" w:line="240" w:lineRule="auto"/>
        <w:rPr>
          <w:b/>
          <w:sz w:val="24"/>
          <w:szCs w:val="24"/>
          <w:u w:val="single"/>
        </w:rPr>
      </w:pPr>
      <w:r w:rsidRPr="00BA140D">
        <w:rPr>
          <w:b/>
          <w:sz w:val="24"/>
          <w:szCs w:val="24"/>
          <w:u w:val="single"/>
        </w:rPr>
        <w:t>Discussion in mixed groups by table (10:40-11:10)</w:t>
      </w:r>
    </w:p>
    <w:p w:rsidR="003F333F" w:rsidRDefault="003F333F" w:rsidP="00BA140D">
      <w:pPr>
        <w:spacing w:after="0" w:line="240" w:lineRule="auto"/>
        <w:rPr>
          <w:b/>
          <w:sz w:val="24"/>
          <w:szCs w:val="24"/>
          <w:u w:val="single"/>
        </w:rPr>
      </w:pPr>
    </w:p>
    <w:p w:rsidR="003F333F" w:rsidRPr="003F333F" w:rsidRDefault="00E3534E" w:rsidP="00BA140D">
      <w:pPr>
        <w:spacing w:after="0" w:line="240" w:lineRule="auto"/>
        <w:rPr>
          <w:rFonts w:cs="Calibri"/>
          <w:sz w:val="24"/>
          <w:szCs w:val="24"/>
        </w:rPr>
      </w:pPr>
      <w:r>
        <w:rPr>
          <w:sz w:val="24"/>
          <w:szCs w:val="24"/>
        </w:rPr>
        <w:t xml:space="preserve">The Council members were divided into mixed groups to discuss what they panelists had said, and to formulate questions for further discussion.  </w:t>
      </w:r>
    </w:p>
    <w:p w:rsidR="006E1D0C" w:rsidRDefault="006E1D0C" w:rsidP="0012631A">
      <w:pPr>
        <w:spacing w:after="0" w:line="240" w:lineRule="auto"/>
        <w:ind w:left="1440" w:hanging="810"/>
        <w:rPr>
          <w:rFonts w:cs="Calibri"/>
          <w:b/>
          <w:i/>
          <w:sz w:val="24"/>
        </w:rPr>
      </w:pPr>
    </w:p>
    <w:p w:rsidR="006E1D0C" w:rsidRPr="00AB3AB8" w:rsidRDefault="00AB3AB8" w:rsidP="00BA140D">
      <w:pPr>
        <w:tabs>
          <w:tab w:val="left" w:pos="7650"/>
        </w:tabs>
        <w:spacing w:after="0" w:line="240" w:lineRule="auto"/>
        <w:rPr>
          <w:rFonts w:cs="Calibri"/>
          <w:b/>
          <w:i/>
          <w:sz w:val="24"/>
        </w:rPr>
      </w:pPr>
      <w:r w:rsidRPr="00BA140D">
        <w:rPr>
          <w:rFonts w:cs="Calibri"/>
          <w:b/>
          <w:sz w:val="24"/>
          <w:u w:val="single"/>
        </w:rPr>
        <w:t>Responses/Questions to the Panel</w:t>
      </w:r>
      <w:r w:rsidR="00BA140D">
        <w:rPr>
          <w:rFonts w:cs="Calibri"/>
          <w:b/>
          <w:sz w:val="24"/>
          <w:u w:val="single"/>
        </w:rPr>
        <w:t xml:space="preserve"> </w:t>
      </w:r>
      <w:r w:rsidRPr="00BA140D">
        <w:rPr>
          <w:rFonts w:cs="Calibri"/>
          <w:b/>
          <w:sz w:val="24"/>
          <w:u w:val="single"/>
        </w:rPr>
        <w:t>(11:10</w:t>
      </w:r>
      <w:r w:rsidR="006E1D0C" w:rsidRPr="00BA140D">
        <w:rPr>
          <w:rFonts w:cs="Calibri"/>
          <w:b/>
          <w:sz w:val="24"/>
          <w:u w:val="single"/>
        </w:rPr>
        <w:t>-11:45)</w:t>
      </w:r>
      <w:r>
        <w:rPr>
          <w:rFonts w:cs="Calibri"/>
          <w:sz w:val="24"/>
        </w:rPr>
        <w:tab/>
        <w:t>V. Barbara Bush</w:t>
      </w:r>
    </w:p>
    <w:p w:rsidR="00A52889" w:rsidRPr="00A52889" w:rsidRDefault="00A52889" w:rsidP="00377DEE">
      <w:pPr>
        <w:spacing w:after="0" w:line="240" w:lineRule="auto"/>
        <w:ind w:left="1530" w:hanging="810"/>
        <w:rPr>
          <w:rFonts w:cs="Calibri"/>
          <w:sz w:val="24"/>
          <w:u w:val="single"/>
        </w:rPr>
      </w:pPr>
      <w:r w:rsidRPr="00A52889">
        <w:rPr>
          <w:rFonts w:cs="Calibri"/>
          <w:sz w:val="24"/>
          <w:u w:val="single"/>
        </w:rPr>
        <w:t>First Responders:</w:t>
      </w:r>
    </w:p>
    <w:p w:rsidR="00377DEE" w:rsidRDefault="00377DEE" w:rsidP="00377DEE">
      <w:pPr>
        <w:spacing w:after="0" w:line="240" w:lineRule="auto"/>
        <w:ind w:left="1530" w:hanging="810"/>
        <w:rPr>
          <w:rFonts w:cs="Calibri"/>
          <w:sz w:val="24"/>
        </w:rPr>
      </w:pPr>
      <w:r>
        <w:rPr>
          <w:rFonts w:cs="Calibri"/>
          <w:sz w:val="24"/>
        </w:rPr>
        <w:t>Barbara Lerner</w:t>
      </w:r>
      <w:r w:rsidRPr="00BA140D">
        <w:rPr>
          <w:rFonts w:cs="Calibri"/>
          <w:sz w:val="24"/>
        </w:rPr>
        <w:t xml:space="preserve">, </w:t>
      </w:r>
      <w:r>
        <w:rPr>
          <w:rFonts w:cs="Calibri"/>
          <w:sz w:val="24"/>
        </w:rPr>
        <w:t xml:space="preserve">Associate Provost for Undergraduate Studies and </w:t>
      </w:r>
    </w:p>
    <w:p w:rsidR="00AC4875" w:rsidRPr="00377DEE" w:rsidRDefault="00AC4875" w:rsidP="00377DEE">
      <w:pPr>
        <w:spacing w:after="0" w:line="240" w:lineRule="auto"/>
        <w:ind w:left="1530" w:hanging="810"/>
        <w:rPr>
          <w:rFonts w:cs="Calibri"/>
          <w:sz w:val="24"/>
          <w:szCs w:val="24"/>
        </w:rPr>
      </w:pPr>
      <w:r>
        <w:rPr>
          <w:rFonts w:cs="Calibri"/>
          <w:sz w:val="24"/>
        </w:rPr>
        <w:tab/>
        <w:t>Academic Partnerships, Texas Woman’s University</w:t>
      </w:r>
    </w:p>
    <w:p w:rsidR="00377DEE" w:rsidRDefault="00377DEE" w:rsidP="00377DEE">
      <w:pPr>
        <w:spacing w:after="0" w:line="240" w:lineRule="auto"/>
        <w:ind w:left="1530" w:hanging="810"/>
        <w:rPr>
          <w:sz w:val="24"/>
          <w:szCs w:val="24"/>
        </w:rPr>
      </w:pPr>
      <w:r>
        <w:rPr>
          <w:rFonts w:cs="Calibri"/>
          <w:sz w:val="24"/>
        </w:rPr>
        <w:t>Susan Patterson</w:t>
      </w:r>
      <w:r w:rsidRPr="00BA140D">
        <w:rPr>
          <w:rFonts w:cs="Calibri"/>
          <w:sz w:val="24"/>
        </w:rPr>
        <w:t xml:space="preserve">, </w:t>
      </w:r>
      <w:r>
        <w:rPr>
          <w:rFonts w:cs="Calibri"/>
          <w:sz w:val="24"/>
        </w:rPr>
        <w:t xml:space="preserve">Career and Technical Education Consultant, </w:t>
      </w:r>
      <w:r w:rsidRPr="00377DEE">
        <w:rPr>
          <w:sz w:val="24"/>
          <w:szCs w:val="24"/>
        </w:rPr>
        <w:t>Education Service Center Region 11</w:t>
      </w:r>
    </w:p>
    <w:p w:rsidR="00A52889" w:rsidRPr="00377DEE" w:rsidRDefault="00A52889" w:rsidP="00377DEE">
      <w:pPr>
        <w:spacing w:after="0" w:line="240" w:lineRule="auto"/>
        <w:ind w:left="1530" w:hanging="810"/>
        <w:rPr>
          <w:rFonts w:cs="Calibri"/>
          <w:sz w:val="24"/>
          <w:szCs w:val="24"/>
        </w:rPr>
      </w:pPr>
      <w:r>
        <w:rPr>
          <w:sz w:val="24"/>
          <w:szCs w:val="24"/>
        </w:rPr>
        <w:t xml:space="preserve">Anita Perry, Director, Academic Achievement, Fort </w:t>
      </w:r>
      <w:proofErr w:type="gramStart"/>
      <w:r>
        <w:rPr>
          <w:sz w:val="24"/>
          <w:szCs w:val="24"/>
        </w:rPr>
        <w:t>Worth</w:t>
      </w:r>
      <w:proofErr w:type="gramEnd"/>
      <w:r>
        <w:rPr>
          <w:sz w:val="24"/>
          <w:szCs w:val="24"/>
        </w:rPr>
        <w:t xml:space="preserve"> ISD</w:t>
      </w:r>
    </w:p>
    <w:p w:rsidR="00377DEE" w:rsidRDefault="00AC4875" w:rsidP="00377DEE">
      <w:pPr>
        <w:spacing w:after="0" w:line="240" w:lineRule="auto"/>
        <w:rPr>
          <w:rFonts w:cs="Calibri"/>
          <w:sz w:val="24"/>
        </w:rPr>
      </w:pPr>
      <w:r>
        <w:rPr>
          <w:rFonts w:cs="Calibri"/>
          <w:sz w:val="24"/>
        </w:rPr>
        <w:t xml:space="preserve">           </w:t>
      </w:r>
      <w:r>
        <w:rPr>
          <w:rFonts w:cs="Calibri"/>
          <w:sz w:val="24"/>
        </w:rPr>
        <w:tab/>
        <w:t>Lanet Greenhaw, Managing Director, Education, Dallas Regional Chamber</w:t>
      </w:r>
    </w:p>
    <w:p w:rsidR="002A4FB6" w:rsidRDefault="002A4FB6" w:rsidP="00377DEE">
      <w:pPr>
        <w:spacing w:after="0" w:line="240" w:lineRule="auto"/>
        <w:rPr>
          <w:rFonts w:cs="Calibri"/>
          <w:sz w:val="24"/>
        </w:rPr>
      </w:pPr>
    </w:p>
    <w:p w:rsidR="00BA2279" w:rsidRPr="00FA1CE3" w:rsidRDefault="00FA1CE3" w:rsidP="00FA1CE3">
      <w:pPr>
        <w:spacing w:after="0" w:line="240" w:lineRule="auto"/>
        <w:rPr>
          <w:rFonts w:cs="Calibri"/>
          <w:sz w:val="24"/>
        </w:rPr>
      </w:pPr>
      <w:r>
        <w:rPr>
          <w:rFonts w:cs="Calibri"/>
          <w:sz w:val="24"/>
        </w:rPr>
        <w:t xml:space="preserve">Anita Perry asked </w:t>
      </w:r>
      <w:r w:rsidR="00B00406" w:rsidRPr="00FA1CE3">
        <w:rPr>
          <w:rFonts w:cs="Calibri"/>
          <w:sz w:val="24"/>
        </w:rPr>
        <w:t xml:space="preserve">how will </w:t>
      </w:r>
      <w:r>
        <w:rPr>
          <w:rFonts w:cs="Calibri"/>
          <w:sz w:val="24"/>
        </w:rPr>
        <w:t xml:space="preserve">the </w:t>
      </w:r>
      <w:r w:rsidR="00B00406" w:rsidRPr="00FA1CE3">
        <w:rPr>
          <w:rFonts w:cs="Calibri"/>
          <w:sz w:val="24"/>
        </w:rPr>
        <w:t xml:space="preserve">endorsements be considered when enrolled in higher </w:t>
      </w:r>
      <w:proofErr w:type="gramStart"/>
      <w:r w:rsidR="00B00406" w:rsidRPr="00FA1CE3">
        <w:rPr>
          <w:rFonts w:cs="Calibri"/>
          <w:sz w:val="24"/>
        </w:rPr>
        <w:t>education?</w:t>
      </w:r>
      <w:proofErr w:type="gramEnd"/>
      <w:r w:rsidR="00B00406" w:rsidRPr="00FA1CE3">
        <w:rPr>
          <w:rFonts w:cs="Calibri"/>
          <w:sz w:val="24"/>
        </w:rPr>
        <w:t xml:space="preserve">  </w:t>
      </w:r>
      <w:r w:rsidR="003119A7" w:rsidRPr="00FA1CE3">
        <w:rPr>
          <w:rFonts w:cs="Calibri"/>
          <w:sz w:val="24"/>
        </w:rPr>
        <w:t>Barbara Lerner said TWU will not accept student</w:t>
      </w:r>
      <w:r w:rsidR="003119A7">
        <w:rPr>
          <w:rFonts w:cs="Calibri"/>
          <w:sz w:val="24"/>
        </w:rPr>
        <w:t>s</w:t>
      </w:r>
      <w:r w:rsidR="003119A7" w:rsidRPr="00FA1CE3">
        <w:rPr>
          <w:rFonts w:cs="Calibri"/>
          <w:sz w:val="24"/>
        </w:rPr>
        <w:t xml:space="preserve"> without endorsement</w:t>
      </w:r>
      <w:r w:rsidR="003119A7">
        <w:rPr>
          <w:rFonts w:cs="Calibri"/>
          <w:sz w:val="24"/>
        </w:rPr>
        <w:t xml:space="preserve">.  Don Perry said one of the challenging things in higher education is talking with parents about career and technical education.  </w:t>
      </w:r>
      <w:r>
        <w:rPr>
          <w:rFonts w:cs="Calibri"/>
          <w:sz w:val="24"/>
        </w:rPr>
        <w:t xml:space="preserve">Barbara Lerner said if the transcript </w:t>
      </w:r>
      <w:r w:rsidR="00BA2279" w:rsidRPr="00FA1CE3">
        <w:rPr>
          <w:rFonts w:cs="Calibri"/>
          <w:sz w:val="24"/>
        </w:rPr>
        <w:t>says TSI exempt, TWU accepts it as TSI exempt.</w:t>
      </w:r>
    </w:p>
    <w:p w:rsidR="00FA1CE3" w:rsidRPr="00FA1CE3" w:rsidRDefault="00FA1CE3" w:rsidP="00FA1CE3">
      <w:pPr>
        <w:spacing w:after="0" w:line="240" w:lineRule="auto"/>
        <w:rPr>
          <w:rFonts w:cs="Calibri"/>
          <w:sz w:val="24"/>
        </w:rPr>
      </w:pPr>
    </w:p>
    <w:p w:rsidR="002A1C21" w:rsidRPr="00FA1CE3" w:rsidRDefault="00FA1CE3" w:rsidP="00FA1CE3">
      <w:pPr>
        <w:spacing w:after="0" w:line="240" w:lineRule="auto"/>
        <w:rPr>
          <w:rFonts w:cs="Calibri"/>
          <w:sz w:val="24"/>
        </w:rPr>
      </w:pPr>
      <w:r>
        <w:rPr>
          <w:rFonts w:cs="Calibri"/>
          <w:sz w:val="24"/>
        </w:rPr>
        <w:t xml:space="preserve">Lanet Greenhaw asked </w:t>
      </w:r>
      <w:r w:rsidR="003B6738" w:rsidRPr="00FA1CE3">
        <w:rPr>
          <w:rFonts w:cs="Calibri"/>
          <w:sz w:val="24"/>
        </w:rPr>
        <w:t xml:space="preserve">how does the course fit into the 3-4 year math and ELA plan as they move through the </w:t>
      </w:r>
      <w:proofErr w:type="gramStart"/>
      <w:r w:rsidR="003B6738" w:rsidRPr="00FA1CE3">
        <w:rPr>
          <w:rFonts w:cs="Calibri"/>
          <w:sz w:val="24"/>
        </w:rPr>
        <w:t>Pathway?</w:t>
      </w:r>
      <w:proofErr w:type="gramEnd"/>
      <w:r>
        <w:rPr>
          <w:rFonts w:cs="Calibri"/>
          <w:sz w:val="24"/>
        </w:rPr>
        <w:t xml:space="preserve">  </w:t>
      </w:r>
      <w:r w:rsidR="003119A7" w:rsidRPr="00FA1CE3">
        <w:rPr>
          <w:rFonts w:cs="Calibri"/>
          <w:sz w:val="24"/>
        </w:rPr>
        <w:t>Don Perry said if the student must take remedial courses</w:t>
      </w:r>
      <w:r w:rsidR="003119A7">
        <w:rPr>
          <w:rFonts w:cs="Calibri"/>
          <w:sz w:val="24"/>
        </w:rPr>
        <w:t>, then the next stage is</w:t>
      </w:r>
      <w:r w:rsidR="003119A7" w:rsidRPr="00FA1CE3">
        <w:rPr>
          <w:rFonts w:cs="Calibri"/>
          <w:sz w:val="24"/>
        </w:rPr>
        <w:t xml:space="preserve"> they able to pass the first college level course.</w:t>
      </w:r>
      <w:r w:rsidR="003119A7">
        <w:rPr>
          <w:rFonts w:cs="Calibri"/>
          <w:sz w:val="24"/>
        </w:rPr>
        <w:t xml:space="preserve">  </w:t>
      </w:r>
      <w:r w:rsidR="006C2C84" w:rsidRPr="00FA1CE3">
        <w:rPr>
          <w:rFonts w:cs="Calibri"/>
          <w:sz w:val="24"/>
        </w:rPr>
        <w:t>Emily</w:t>
      </w:r>
      <w:r w:rsidRPr="00FA1CE3">
        <w:rPr>
          <w:rFonts w:cs="Calibri"/>
          <w:sz w:val="24"/>
        </w:rPr>
        <w:t xml:space="preserve"> </w:t>
      </w:r>
      <w:proofErr w:type="spellStart"/>
      <w:r w:rsidRPr="00FA1CE3">
        <w:rPr>
          <w:rFonts w:cs="Calibri"/>
          <w:sz w:val="24"/>
        </w:rPr>
        <w:t>Klement</w:t>
      </w:r>
      <w:proofErr w:type="spellEnd"/>
      <w:r w:rsidRPr="00FA1CE3">
        <w:rPr>
          <w:rFonts w:cs="Calibri"/>
          <w:sz w:val="24"/>
        </w:rPr>
        <w:t xml:space="preserve"> said </w:t>
      </w:r>
      <w:r w:rsidR="006C2C84" w:rsidRPr="00FA1CE3">
        <w:rPr>
          <w:rFonts w:cs="Calibri"/>
          <w:sz w:val="24"/>
        </w:rPr>
        <w:t xml:space="preserve">it is challenging to get everyone together </w:t>
      </w:r>
      <w:r w:rsidR="00C041E1" w:rsidRPr="00FA1CE3">
        <w:rPr>
          <w:rFonts w:cs="Calibri"/>
          <w:sz w:val="24"/>
        </w:rPr>
        <w:t xml:space="preserve">to talk and discuss.  </w:t>
      </w:r>
      <w:r>
        <w:rPr>
          <w:rFonts w:cs="Calibri"/>
          <w:sz w:val="24"/>
        </w:rPr>
        <w:t>Lanet Greenhaw asked the panel if they are</w:t>
      </w:r>
      <w:r w:rsidR="002A1C21" w:rsidRPr="00FA1CE3">
        <w:rPr>
          <w:rFonts w:cs="Calibri"/>
          <w:sz w:val="24"/>
        </w:rPr>
        <w:t xml:space="preserve"> comparing courses being developed to see what is similar and what is not?</w:t>
      </w:r>
    </w:p>
    <w:p w:rsidR="00FA1CE3" w:rsidRDefault="00FA1CE3" w:rsidP="00FA1CE3">
      <w:pPr>
        <w:spacing w:after="0" w:line="240" w:lineRule="auto"/>
        <w:rPr>
          <w:rFonts w:cs="Calibri"/>
          <w:sz w:val="24"/>
        </w:rPr>
      </w:pPr>
    </w:p>
    <w:p w:rsidR="00F258E2" w:rsidRDefault="00FA1CE3" w:rsidP="00FA1CE3">
      <w:pPr>
        <w:spacing w:after="0" w:line="240" w:lineRule="auto"/>
        <w:rPr>
          <w:rFonts w:cs="Calibri"/>
          <w:sz w:val="24"/>
        </w:rPr>
      </w:pPr>
      <w:r>
        <w:rPr>
          <w:rFonts w:cs="Calibri"/>
          <w:sz w:val="24"/>
        </w:rPr>
        <w:t>Jeffrey Miller asked w</w:t>
      </w:r>
      <w:r w:rsidR="002A1C21" w:rsidRPr="00FA1CE3">
        <w:rPr>
          <w:rFonts w:cs="Calibri"/>
          <w:sz w:val="24"/>
        </w:rPr>
        <w:t>hat has bee</w:t>
      </w:r>
      <w:r>
        <w:rPr>
          <w:rFonts w:cs="Calibri"/>
          <w:sz w:val="24"/>
        </w:rPr>
        <w:t xml:space="preserve">n discussed as far as resources.  </w:t>
      </w:r>
      <w:r w:rsidR="002A1C21" w:rsidRPr="00FA1CE3">
        <w:rPr>
          <w:rFonts w:cs="Calibri"/>
          <w:sz w:val="24"/>
        </w:rPr>
        <w:t>Carlos</w:t>
      </w:r>
      <w:r>
        <w:rPr>
          <w:rFonts w:cs="Calibri"/>
          <w:sz w:val="24"/>
        </w:rPr>
        <w:t xml:space="preserve"> Morales said </w:t>
      </w:r>
      <w:r w:rsidR="002A1C21" w:rsidRPr="00FA1CE3">
        <w:rPr>
          <w:rFonts w:cs="Calibri"/>
          <w:sz w:val="24"/>
        </w:rPr>
        <w:t>TCC is working with ISDs concerning resources and materials.</w:t>
      </w:r>
      <w:r>
        <w:rPr>
          <w:rFonts w:cs="Calibri"/>
          <w:sz w:val="24"/>
        </w:rPr>
        <w:t xml:space="preserve">  </w:t>
      </w:r>
      <w:r w:rsidR="00F258E2" w:rsidRPr="00FA1CE3">
        <w:rPr>
          <w:rFonts w:cs="Calibri"/>
          <w:sz w:val="24"/>
        </w:rPr>
        <w:t>Don</w:t>
      </w:r>
      <w:r>
        <w:rPr>
          <w:rFonts w:cs="Calibri"/>
          <w:sz w:val="24"/>
        </w:rPr>
        <w:t xml:space="preserve"> Perry said p</w:t>
      </w:r>
      <w:r w:rsidR="00F258E2" w:rsidRPr="00FA1CE3">
        <w:rPr>
          <w:rFonts w:cs="Calibri"/>
          <w:sz w:val="24"/>
        </w:rPr>
        <w:t>rofessional development is going to be needed by all.</w:t>
      </w:r>
    </w:p>
    <w:p w:rsidR="00FA1CE3" w:rsidRPr="00FA1CE3" w:rsidRDefault="00FA1CE3" w:rsidP="00FA1CE3">
      <w:pPr>
        <w:spacing w:after="0" w:line="240" w:lineRule="auto"/>
        <w:rPr>
          <w:rFonts w:cs="Calibri"/>
          <w:sz w:val="24"/>
        </w:rPr>
      </w:pPr>
    </w:p>
    <w:p w:rsidR="003D0D57" w:rsidRPr="00FA1CE3" w:rsidRDefault="003119A7" w:rsidP="00FA1CE3">
      <w:pPr>
        <w:spacing w:after="0" w:line="240" w:lineRule="auto"/>
        <w:rPr>
          <w:rFonts w:cs="Calibri"/>
          <w:sz w:val="24"/>
        </w:rPr>
      </w:pPr>
      <w:r>
        <w:rPr>
          <w:rFonts w:cs="Calibri"/>
          <w:sz w:val="24"/>
        </w:rPr>
        <w:t>Kay O’Dell said n</w:t>
      </w:r>
      <w:r w:rsidRPr="00FA1CE3">
        <w:rPr>
          <w:rFonts w:cs="Calibri"/>
          <w:sz w:val="24"/>
        </w:rPr>
        <w:t>o matt</w:t>
      </w:r>
      <w:r>
        <w:rPr>
          <w:rFonts w:cs="Calibri"/>
          <w:sz w:val="24"/>
        </w:rPr>
        <w:t xml:space="preserve">er how great your curriculum is </w:t>
      </w:r>
      <w:r w:rsidRPr="00FA1CE3">
        <w:rPr>
          <w:rFonts w:cs="Calibri"/>
          <w:sz w:val="24"/>
        </w:rPr>
        <w:t xml:space="preserve">you have to have teachers to deliver it.  </w:t>
      </w:r>
      <w:r w:rsidR="003D0D57" w:rsidRPr="00FA1CE3">
        <w:rPr>
          <w:rFonts w:cs="Calibri"/>
          <w:sz w:val="24"/>
        </w:rPr>
        <w:t>Are there any thoughts aligning teacher training to the curriculum?</w:t>
      </w:r>
      <w:r w:rsidR="00FA1CE3">
        <w:rPr>
          <w:rFonts w:cs="Calibri"/>
          <w:sz w:val="24"/>
        </w:rPr>
        <w:t xml:space="preserve">  Bryan Stewart said</w:t>
      </w:r>
      <w:r w:rsidR="003D0D57" w:rsidRPr="00FA1CE3">
        <w:rPr>
          <w:rFonts w:cs="Calibri"/>
          <w:sz w:val="24"/>
        </w:rPr>
        <w:t xml:space="preserve"> Tarrant </w:t>
      </w:r>
      <w:proofErr w:type="gramStart"/>
      <w:r w:rsidR="003D0D57" w:rsidRPr="00FA1CE3">
        <w:rPr>
          <w:rFonts w:cs="Calibri"/>
          <w:sz w:val="24"/>
        </w:rPr>
        <w:t>county</w:t>
      </w:r>
      <w:proofErr w:type="gramEnd"/>
      <w:r w:rsidR="003D0D57" w:rsidRPr="00FA1CE3">
        <w:rPr>
          <w:rFonts w:cs="Calibri"/>
          <w:sz w:val="24"/>
        </w:rPr>
        <w:t xml:space="preserve"> will be doing training in their high schools with access to the instructional materials.</w:t>
      </w:r>
    </w:p>
    <w:p w:rsidR="00BA2279" w:rsidRPr="002A4FB6" w:rsidRDefault="00BA2279" w:rsidP="00BA2279">
      <w:pPr>
        <w:pStyle w:val="ListParagraph"/>
        <w:spacing w:after="0" w:line="240" w:lineRule="auto"/>
        <w:ind w:left="1440"/>
        <w:rPr>
          <w:rFonts w:cs="Calibri"/>
          <w:sz w:val="24"/>
        </w:rPr>
      </w:pPr>
    </w:p>
    <w:p w:rsidR="00A52889" w:rsidRDefault="00A52889" w:rsidP="00377DEE">
      <w:pPr>
        <w:spacing w:after="0" w:line="240" w:lineRule="auto"/>
        <w:rPr>
          <w:rFonts w:cs="Calibri"/>
          <w:sz w:val="24"/>
        </w:rPr>
      </w:pPr>
    </w:p>
    <w:p w:rsidR="00A52889" w:rsidRPr="00A52889" w:rsidRDefault="00A52889" w:rsidP="00377DEE">
      <w:pPr>
        <w:spacing w:after="0" w:line="240" w:lineRule="auto"/>
        <w:rPr>
          <w:rFonts w:cs="Calibri"/>
          <w:sz w:val="24"/>
        </w:rPr>
      </w:pPr>
      <w:r>
        <w:rPr>
          <w:rFonts w:cs="Calibri"/>
          <w:sz w:val="24"/>
        </w:rPr>
        <w:tab/>
      </w:r>
      <w:r>
        <w:rPr>
          <w:rFonts w:cs="Calibri"/>
          <w:sz w:val="24"/>
          <w:u w:val="single"/>
        </w:rPr>
        <w:t>Other Responders:</w:t>
      </w:r>
      <w:r>
        <w:rPr>
          <w:rFonts w:cs="Calibri"/>
          <w:sz w:val="24"/>
        </w:rPr>
        <w:t xml:space="preserve"> All other </w:t>
      </w:r>
      <w:r w:rsidR="00134739">
        <w:rPr>
          <w:rFonts w:cs="Calibri"/>
          <w:sz w:val="24"/>
        </w:rPr>
        <w:t>NTRP-16 Council members and guests</w:t>
      </w:r>
    </w:p>
    <w:p w:rsidR="00EC169F" w:rsidRPr="00530977" w:rsidRDefault="00377DEE" w:rsidP="00530977">
      <w:pPr>
        <w:spacing w:after="0" w:line="240" w:lineRule="auto"/>
        <w:ind w:left="1440" w:hanging="810"/>
        <w:rPr>
          <w:rFonts w:cs="Calibri"/>
          <w:sz w:val="24"/>
        </w:rPr>
      </w:pPr>
      <w:r w:rsidRPr="00BA140D">
        <w:rPr>
          <w:rFonts w:cs="Calibri"/>
          <w:sz w:val="24"/>
        </w:rPr>
        <w:t xml:space="preserve">  </w:t>
      </w:r>
    </w:p>
    <w:p w:rsidR="00F34627" w:rsidRDefault="006B141F" w:rsidP="00802CAC">
      <w:pPr>
        <w:pStyle w:val="ListParagraph"/>
        <w:numPr>
          <w:ilvl w:val="0"/>
          <w:numId w:val="1"/>
        </w:numPr>
        <w:tabs>
          <w:tab w:val="left" w:pos="450"/>
          <w:tab w:val="left" w:pos="540"/>
          <w:tab w:val="left" w:pos="720"/>
        </w:tabs>
        <w:spacing w:after="0" w:line="240" w:lineRule="auto"/>
        <w:rPr>
          <w:rFonts w:cs="Calibri"/>
          <w:sz w:val="24"/>
        </w:rPr>
      </w:pPr>
      <w:r>
        <w:rPr>
          <w:rFonts w:cs="Calibri"/>
          <w:b/>
          <w:sz w:val="24"/>
        </w:rPr>
        <w:t xml:space="preserve">    Updates and Announcements from Council Members </w:t>
      </w:r>
      <w:r w:rsidR="006B2E38">
        <w:rPr>
          <w:rFonts w:cs="Calibri"/>
          <w:sz w:val="24"/>
        </w:rPr>
        <w:t xml:space="preserve"> (</w:t>
      </w:r>
      <w:r w:rsidR="00086D71">
        <w:rPr>
          <w:rFonts w:cs="Calibri"/>
          <w:sz w:val="24"/>
        </w:rPr>
        <w:t>1</w:t>
      </w:r>
      <w:r w:rsidR="006E1D0C">
        <w:rPr>
          <w:rFonts w:cs="Calibri"/>
          <w:sz w:val="24"/>
        </w:rPr>
        <w:t>1:45- noon</w:t>
      </w:r>
      <w:r w:rsidR="006B2E38">
        <w:rPr>
          <w:rFonts w:cs="Calibri"/>
          <w:sz w:val="24"/>
        </w:rPr>
        <w:t>)</w:t>
      </w:r>
      <w:r w:rsidR="00F34627">
        <w:rPr>
          <w:rFonts w:cs="Calibri"/>
          <w:sz w:val="24"/>
        </w:rPr>
        <w:t xml:space="preserve">  </w:t>
      </w:r>
    </w:p>
    <w:p w:rsidR="00692520" w:rsidRDefault="00692520" w:rsidP="00692520">
      <w:pPr>
        <w:tabs>
          <w:tab w:val="left" w:pos="450"/>
          <w:tab w:val="left" w:pos="540"/>
          <w:tab w:val="left" w:pos="720"/>
        </w:tabs>
        <w:spacing w:after="0" w:line="240" w:lineRule="auto"/>
        <w:rPr>
          <w:rFonts w:cs="Calibri"/>
          <w:sz w:val="24"/>
        </w:rPr>
      </w:pPr>
      <w:r>
        <w:rPr>
          <w:rFonts w:cs="Calibri"/>
          <w:sz w:val="24"/>
        </w:rPr>
        <w:t xml:space="preserve">     </w:t>
      </w:r>
      <w:r w:rsidR="00DD52AC" w:rsidRPr="00692520">
        <w:rPr>
          <w:rFonts w:cs="Calibri"/>
          <w:sz w:val="24"/>
        </w:rPr>
        <w:t>Jean reminded everyone to mark their calendars for next year’s meetings.</w:t>
      </w:r>
      <w:r>
        <w:rPr>
          <w:rFonts w:cs="Calibri"/>
          <w:sz w:val="24"/>
        </w:rPr>
        <w:t xml:space="preserve"> </w:t>
      </w:r>
    </w:p>
    <w:p w:rsidR="00692520" w:rsidRDefault="00692520" w:rsidP="00692520">
      <w:pPr>
        <w:tabs>
          <w:tab w:val="left" w:pos="450"/>
          <w:tab w:val="left" w:pos="540"/>
          <w:tab w:val="left" w:pos="720"/>
        </w:tabs>
        <w:spacing w:after="0" w:line="240" w:lineRule="auto"/>
        <w:rPr>
          <w:rFonts w:cs="Calibri"/>
          <w:sz w:val="24"/>
        </w:rPr>
      </w:pPr>
    </w:p>
    <w:p w:rsidR="00DD52AC" w:rsidRDefault="00692520" w:rsidP="00692520">
      <w:pPr>
        <w:tabs>
          <w:tab w:val="left" w:pos="450"/>
          <w:tab w:val="left" w:pos="540"/>
          <w:tab w:val="left" w:pos="720"/>
        </w:tabs>
        <w:spacing w:after="0" w:line="240" w:lineRule="auto"/>
        <w:ind w:left="270"/>
        <w:rPr>
          <w:rFonts w:cs="Calibri"/>
          <w:sz w:val="24"/>
        </w:rPr>
      </w:pPr>
      <w:r>
        <w:rPr>
          <w:rFonts w:cs="Calibri"/>
          <w:sz w:val="24"/>
        </w:rPr>
        <w:t xml:space="preserve">Jeffrey Miller said there was </w:t>
      </w:r>
      <w:r w:rsidR="00DD52AC" w:rsidRPr="00692520">
        <w:rPr>
          <w:rFonts w:cs="Calibri"/>
          <w:sz w:val="24"/>
        </w:rPr>
        <w:t xml:space="preserve">a lot of school participation in </w:t>
      </w:r>
      <w:proofErr w:type="spellStart"/>
      <w:r w:rsidR="00DD52AC" w:rsidRPr="00692520">
        <w:rPr>
          <w:rFonts w:cs="Calibri"/>
          <w:sz w:val="24"/>
        </w:rPr>
        <w:t>GenTX</w:t>
      </w:r>
      <w:proofErr w:type="spellEnd"/>
      <w:r w:rsidR="00DD52AC" w:rsidRPr="00692520">
        <w:rPr>
          <w:rFonts w:cs="Calibri"/>
          <w:sz w:val="24"/>
        </w:rPr>
        <w:t xml:space="preserve"> day.  </w:t>
      </w:r>
      <w:r>
        <w:rPr>
          <w:rFonts w:cs="Calibri"/>
          <w:sz w:val="24"/>
        </w:rPr>
        <w:t xml:space="preserve">Mary Harris said the </w:t>
      </w:r>
      <w:proofErr w:type="spellStart"/>
      <w:r w:rsidR="00DD52AC" w:rsidRPr="00692520">
        <w:rPr>
          <w:rFonts w:cs="Calibri"/>
          <w:sz w:val="24"/>
        </w:rPr>
        <w:t>GenTX</w:t>
      </w:r>
      <w:proofErr w:type="spellEnd"/>
      <w:r w:rsidR="00DD52AC" w:rsidRPr="00692520">
        <w:rPr>
          <w:rFonts w:cs="Calibri"/>
          <w:sz w:val="24"/>
        </w:rPr>
        <w:t xml:space="preserve"> DFW website has pictures.</w:t>
      </w:r>
    </w:p>
    <w:p w:rsidR="00692520" w:rsidRPr="00692520" w:rsidRDefault="00692520" w:rsidP="00692520">
      <w:pPr>
        <w:tabs>
          <w:tab w:val="left" w:pos="450"/>
          <w:tab w:val="left" w:pos="540"/>
          <w:tab w:val="left" w:pos="720"/>
        </w:tabs>
        <w:spacing w:after="0" w:line="240" w:lineRule="auto"/>
        <w:ind w:left="270"/>
        <w:rPr>
          <w:rFonts w:cs="Calibri"/>
          <w:sz w:val="24"/>
        </w:rPr>
      </w:pPr>
    </w:p>
    <w:p w:rsidR="000E294B" w:rsidRPr="000E294B" w:rsidRDefault="000E294B" w:rsidP="000E294B">
      <w:pPr>
        <w:spacing w:after="0" w:line="240" w:lineRule="auto"/>
        <w:ind w:left="270"/>
        <w:rPr>
          <w:rFonts w:cs="Calibri"/>
          <w:b/>
          <w:sz w:val="24"/>
        </w:rPr>
      </w:pPr>
      <w:r w:rsidRPr="000E294B">
        <w:rPr>
          <w:rFonts w:cs="Calibri"/>
          <w:sz w:val="24"/>
        </w:rPr>
        <w:t xml:space="preserve">Barbara Lerner announced High School/Middle School Counselor College and Career Readiness Symposium </w:t>
      </w:r>
      <w:r>
        <w:rPr>
          <w:rFonts w:cs="Calibri"/>
          <w:sz w:val="24"/>
        </w:rPr>
        <w:t xml:space="preserve">went very well and was a success.  </w:t>
      </w:r>
    </w:p>
    <w:p w:rsidR="00DD52AC" w:rsidRDefault="00DD52AC" w:rsidP="000E294B">
      <w:pPr>
        <w:pStyle w:val="ListParagraph"/>
        <w:tabs>
          <w:tab w:val="left" w:pos="450"/>
          <w:tab w:val="left" w:pos="540"/>
          <w:tab w:val="left" w:pos="720"/>
        </w:tabs>
        <w:spacing w:after="0" w:line="240" w:lineRule="auto"/>
        <w:rPr>
          <w:rFonts w:cs="Calibri"/>
          <w:sz w:val="24"/>
        </w:rPr>
      </w:pPr>
    </w:p>
    <w:p w:rsidR="00DD52AC" w:rsidRPr="000E294B" w:rsidRDefault="000E294B" w:rsidP="000E294B">
      <w:pPr>
        <w:tabs>
          <w:tab w:val="left" w:pos="450"/>
          <w:tab w:val="left" w:pos="540"/>
          <w:tab w:val="left" w:pos="720"/>
        </w:tabs>
        <w:spacing w:after="0" w:line="240" w:lineRule="auto"/>
        <w:ind w:left="270" w:hanging="270"/>
        <w:rPr>
          <w:rFonts w:cs="Calibri"/>
          <w:sz w:val="24"/>
        </w:rPr>
      </w:pPr>
      <w:r>
        <w:rPr>
          <w:rFonts w:cs="Calibri"/>
          <w:sz w:val="24"/>
        </w:rPr>
        <w:t xml:space="preserve">     Debbie </w:t>
      </w:r>
      <w:proofErr w:type="spellStart"/>
      <w:r>
        <w:rPr>
          <w:rFonts w:cs="Calibri"/>
          <w:sz w:val="24"/>
        </w:rPr>
        <w:t>Endres</w:t>
      </w:r>
      <w:proofErr w:type="spellEnd"/>
      <w:r>
        <w:rPr>
          <w:rFonts w:cs="Calibri"/>
          <w:sz w:val="24"/>
        </w:rPr>
        <w:t xml:space="preserve"> said the communication committee would like to spotlight the </w:t>
      </w:r>
      <w:r w:rsidR="00DD52AC" w:rsidRPr="000E294B">
        <w:rPr>
          <w:rFonts w:cs="Calibri"/>
          <w:sz w:val="24"/>
        </w:rPr>
        <w:t xml:space="preserve">school or </w:t>
      </w:r>
      <w:r>
        <w:rPr>
          <w:rFonts w:cs="Calibri"/>
          <w:sz w:val="24"/>
        </w:rPr>
        <w:t xml:space="preserve">school </w:t>
      </w:r>
      <w:r w:rsidR="00DD52AC" w:rsidRPr="000E294B">
        <w:rPr>
          <w:rFonts w:cs="Calibri"/>
          <w:sz w:val="24"/>
        </w:rPr>
        <w:t>d</w:t>
      </w:r>
      <w:r>
        <w:rPr>
          <w:rFonts w:cs="Calibri"/>
          <w:sz w:val="24"/>
        </w:rPr>
        <w:t>istrict so members should sign up for a specific month to be showcased.</w:t>
      </w:r>
      <w:r w:rsidR="00DD52AC" w:rsidRPr="000E294B">
        <w:rPr>
          <w:rFonts w:cs="Calibri"/>
          <w:sz w:val="24"/>
        </w:rPr>
        <w:t xml:space="preserve"> </w:t>
      </w:r>
    </w:p>
    <w:p w:rsidR="000E294B" w:rsidRDefault="000E294B" w:rsidP="000E294B">
      <w:pPr>
        <w:pStyle w:val="ListParagraph"/>
        <w:tabs>
          <w:tab w:val="left" w:pos="450"/>
          <w:tab w:val="left" w:pos="540"/>
          <w:tab w:val="left" w:pos="720"/>
        </w:tabs>
        <w:spacing w:after="0" w:line="240" w:lineRule="auto"/>
        <w:rPr>
          <w:rFonts w:cs="Calibri"/>
          <w:sz w:val="24"/>
        </w:rPr>
      </w:pPr>
    </w:p>
    <w:p w:rsidR="00477D6E" w:rsidRPr="00DD52AC" w:rsidRDefault="000E294B" w:rsidP="000E294B">
      <w:pPr>
        <w:pStyle w:val="ListParagraph"/>
        <w:tabs>
          <w:tab w:val="left" w:pos="270"/>
          <w:tab w:val="left" w:pos="450"/>
          <w:tab w:val="left" w:pos="540"/>
        </w:tabs>
        <w:spacing w:after="0" w:line="240" w:lineRule="auto"/>
        <w:ind w:left="270"/>
        <w:rPr>
          <w:rFonts w:cs="Calibri"/>
          <w:sz w:val="24"/>
        </w:rPr>
      </w:pPr>
      <w:r>
        <w:rPr>
          <w:rFonts w:cs="Calibri"/>
          <w:sz w:val="24"/>
        </w:rPr>
        <w:t xml:space="preserve">Lanet Greenhaw said she would be emailing a workforce announcement to Jean Keller to share with the entire Council.  </w:t>
      </w:r>
    </w:p>
    <w:p w:rsidR="00C35192" w:rsidRPr="0012631A" w:rsidRDefault="00C35192" w:rsidP="0012631A">
      <w:pPr>
        <w:tabs>
          <w:tab w:val="left" w:pos="450"/>
          <w:tab w:val="left" w:pos="540"/>
          <w:tab w:val="left" w:pos="720"/>
        </w:tabs>
        <w:spacing w:after="0" w:line="240" w:lineRule="auto"/>
        <w:rPr>
          <w:rFonts w:cs="Calibri"/>
          <w:sz w:val="24"/>
        </w:rPr>
      </w:pPr>
    </w:p>
    <w:p w:rsidR="00C35192" w:rsidRPr="006B141F" w:rsidRDefault="00BA140D" w:rsidP="006B141F">
      <w:pPr>
        <w:pStyle w:val="ListParagraph"/>
        <w:numPr>
          <w:ilvl w:val="0"/>
          <w:numId w:val="1"/>
        </w:numPr>
        <w:tabs>
          <w:tab w:val="left" w:pos="450"/>
          <w:tab w:val="left" w:pos="540"/>
          <w:tab w:val="left" w:pos="720"/>
        </w:tabs>
        <w:spacing w:after="0" w:line="240" w:lineRule="auto"/>
        <w:rPr>
          <w:rFonts w:cs="Calibri"/>
          <w:b/>
          <w:sz w:val="24"/>
        </w:rPr>
      </w:pPr>
      <w:r>
        <w:rPr>
          <w:rFonts w:cs="Calibri"/>
          <w:b/>
          <w:sz w:val="24"/>
        </w:rPr>
        <w:t xml:space="preserve"> </w:t>
      </w:r>
      <w:r w:rsidR="006B141F">
        <w:rPr>
          <w:rFonts w:cs="Calibri"/>
          <w:b/>
          <w:sz w:val="24"/>
        </w:rPr>
        <w:t>Adjourn and Complete Committee Assignments</w:t>
      </w:r>
      <w:r w:rsidR="0012631A">
        <w:rPr>
          <w:rFonts w:cs="Calibri"/>
          <w:b/>
          <w:sz w:val="24"/>
        </w:rPr>
        <w:t xml:space="preserve"> in Separate Meetings</w:t>
      </w:r>
    </w:p>
    <w:p w:rsidR="00AB3AB8" w:rsidRDefault="00AB3AB8" w:rsidP="006621F4">
      <w:pPr>
        <w:spacing w:after="0" w:line="240" w:lineRule="auto"/>
        <w:rPr>
          <w:rFonts w:cs="Calibri"/>
          <w:sz w:val="24"/>
        </w:rPr>
      </w:pPr>
    </w:p>
    <w:p w:rsidR="006621F4" w:rsidRDefault="006621F4" w:rsidP="006621F4">
      <w:pPr>
        <w:spacing w:after="0" w:line="240" w:lineRule="auto"/>
        <w:rPr>
          <w:rFonts w:cs="Calibri"/>
          <w:sz w:val="24"/>
        </w:rPr>
      </w:pPr>
    </w:p>
    <w:p w:rsidR="003119A7" w:rsidRDefault="003119A7" w:rsidP="006621F4">
      <w:pPr>
        <w:spacing w:after="0" w:line="240" w:lineRule="auto"/>
        <w:rPr>
          <w:rFonts w:cs="Calibri"/>
          <w:sz w:val="24"/>
        </w:rPr>
      </w:pPr>
    </w:p>
    <w:p w:rsidR="003119A7" w:rsidRPr="00802CAC" w:rsidRDefault="003119A7" w:rsidP="006621F4">
      <w:pPr>
        <w:spacing w:after="0" w:line="240" w:lineRule="auto"/>
        <w:rPr>
          <w:rFonts w:cs="Calibri"/>
          <w:sz w:val="24"/>
        </w:rPr>
        <w:sectPr w:rsidR="003119A7" w:rsidRPr="00802CAC" w:rsidSect="00624B2A">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720" w:left="1440" w:header="720" w:footer="720" w:gutter="0"/>
          <w:cols w:space="720"/>
          <w:docGrid w:linePitch="360"/>
        </w:sectPr>
      </w:pPr>
      <w:bookmarkStart w:id="0" w:name="_GoBack"/>
      <w:bookmarkEnd w:id="0"/>
    </w:p>
    <w:p w:rsidR="00F34627" w:rsidRPr="00134739" w:rsidRDefault="00F34627" w:rsidP="00134739">
      <w:pPr>
        <w:spacing w:after="0" w:line="240" w:lineRule="auto"/>
        <w:rPr>
          <w:rFonts w:cs="Calibri"/>
          <w:i/>
          <w:sz w:val="24"/>
          <w:szCs w:val="24"/>
        </w:rPr>
      </w:pPr>
    </w:p>
    <w:p w:rsidR="00134739" w:rsidRPr="00134739" w:rsidRDefault="00000CC2" w:rsidP="00134739">
      <w:pPr>
        <w:tabs>
          <w:tab w:val="left" w:pos="9360"/>
        </w:tabs>
        <w:spacing w:after="0" w:line="240" w:lineRule="auto"/>
        <w:jc w:val="center"/>
        <w:rPr>
          <w:rFonts w:eastAsia="Calibri" w:cs="Calibri"/>
          <w:b/>
          <w:bCs/>
          <w:w w:val="99"/>
          <w:sz w:val="24"/>
          <w:szCs w:val="24"/>
          <w:u w:val="single" w:color="000000"/>
        </w:rPr>
      </w:pPr>
      <w:r w:rsidRPr="00134739">
        <w:rPr>
          <w:rFonts w:eastAsia="Calibri" w:cs="Calibri"/>
          <w:b/>
          <w:bCs/>
          <w:sz w:val="24"/>
          <w:szCs w:val="24"/>
          <w:u w:val="single" w:color="000000"/>
        </w:rPr>
        <w:lastRenderedPageBreak/>
        <w:t>Proposed F</w:t>
      </w:r>
      <w:r w:rsidRPr="00134739">
        <w:rPr>
          <w:rFonts w:eastAsia="Calibri" w:cs="Calibri"/>
          <w:b/>
          <w:bCs/>
          <w:spacing w:val="1"/>
          <w:sz w:val="24"/>
          <w:szCs w:val="24"/>
          <w:u w:val="single" w:color="000000"/>
        </w:rPr>
        <w:t>ut</w:t>
      </w:r>
      <w:r w:rsidRPr="00134739">
        <w:rPr>
          <w:rFonts w:eastAsia="Calibri" w:cs="Calibri"/>
          <w:b/>
          <w:bCs/>
          <w:spacing w:val="-2"/>
          <w:sz w:val="24"/>
          <w:szCs w:val="24"/>
          <w:u w:val="single" w:color="000000"/>
        </w:rPr>
        <w:t>u</w:t>
      </w:r>
      <w:r w:rsidRPr="00134739">
        <w:rPr>
          <w:rFonts w:eastAsia="Calibri" w:cs="Calibri"/>
          <w:b/>
          <w:bCs/>
          <w:spacing w:val="1"/>
          <w:sz w:val="24"/>
          <w:szCs w:val="24"/>
          <w:u w:val="single" w:color="000000"/>
        </w:rPr>
        <w:t>r</w:t>
      </w:r>
      <w:r w:rsidRPr="00134739">
        <w:rPr>
          <w:rFonts w:eastAsia="Calibri" w:cs="Calibri"/>
          <w:b/>
          <w:bCs/>
          <w:sz w:val="24"/>
          <w:szCs w:val="24"/>
          <w:u w:val="single" w:color="000000"/>
        </w:rPr>
        <w:t>e</w:t>
      </w:r>
      <w:r w:rsidRPr="00134739">
        <w:rPr>
          <w:rFonts w:eastAsia="Calibri" w:cs="Calibri"/>
          <w:b/>
          <w:bCs/>
          <w:spacing w:val="-5"/>
          <w:sz w:val="24"/>
          <w:szCs w:val="24"/>
          <w:u w:val="single" w:color="000000"/>
        </w:rPr>
        <w:t xml:space="preserve"> </w:t>
      </w:r>
      <w:r w:rsidRPr="00134739">
        <w:rPr>
          <w:rFonts w:eastAsia="Calibri" w:cs="Calibri"/>
          <w:b/>
          <w:bCs/>
          <w:sz w:val="24"/>
          <w:szCs w:val="24"/>
          <w:u w:val="single" w:color="000000"/>
        </w:rPr>
        <w:t>N</w:t>
      </w:r>
      <w:r w:rsidRPr="00134739">
        <w:rPr>
          <w:rFonts w:eastAsia="Calibri" w:cs="Calibri"/>
          <w:b/>
          <w:bCs/>
          <w:spacing w:val="1"/>
          <w:sz w:val="24"/>
          <w:szCs w:val="24"/>
          <w:u w:val="single" w:color="000000"/>
        </w:rPr>
        <w:t>T</w:t>
      </w:r>
      <w:r w:rsidRPr="00134739">
        <w:rPr>
          <w:rFonts w:eastAsia="Calibri" w:cs="Calibri"/>
          <w:b/>
          <w:bCs/>
          <w:spacing w:val="-1"/>
          <w:sz w:val="24"/>
          <w:szCs w:val="24"/>
          <w:u w:val="single" w:color="000000"/>
        </w:rPr>
        <w:t>R</w:t>
      </w:r>
      <w:r w:rsidRPr="00134739">
        <w:rPr>
          <w:rFonts w:eastAsia="Calibri" w:cs="Calibri"/>
          <w:b/>
          <w:bCs/>
          <w:sz w:val="24"/>
          <w:szCs w:val="24"/>
          <w:u w:val="single" w:color="000000"/>
        </w:rPr>
        <w:t>P</w:t>
      </w:r>
      <w:r w:rsidRPr="00134739">
        <w:rPr>
          <w:rFonts w:eastAsia="Calibri" w:cs="Calibri"/>
          <w:b/>
          <w:bCs/>
          <w:spacing w:val="1"/>
          <w:sz w:val="24"/>
          <w:szCs w:val="24"/>
          <w:u w:val="single" w:color="000000"/>
        </w:rPr>
        <w:t>-</w:t>
      </w:r>
      <w:r w:rsidRPr="00134739">
        <w:rPr>
          <w:rFonts w:eastAsia="Calibri" w:cs="Calibri"/>
          <w:b/>
          <w:bCs/>
          <w:spacing w:val="-2"/>
          <w:sz w:val="24"/>
          <w:szCs w:val="24"/>
          <w:u w:val="single" w:color="000000"/>
        </w:rPr>
        <w:t>1</w:t>
      </w:r>
      <w:r w:rsidRPr="00134739">
        <w:rPr>
          <w:rFonts w:eastAsia="Calibri" w:cs="Calibri"/>
          <w:b/>
          <w:bCs/>
          <w:sz w:val="24"/>
          <w:szCs w:val="24"/>
          <w:u w:val="single" w:color="000000"/>
        </w:rPr>
        <w:t>6</w:t>
      </w:r>
      <w:r w:rsidRPr="00134739">
        <w:rPr>
          <w:rFonts w:eastAsia="Calibri" w:cs="Calibri"/>
          <w:b/>
          <w:bCs/>
          <w:spacing w:val="-2"/>
          <w:sz w:val="24"/>
          <w:szCs w:val="24"/>
          <w:u w:val="single" w:color="000000"/>
        </w:rPr>
        <w:t xml:space="preserve"> </w:t>
      </w:r>
      <w:r w:rsidRPr="00134739">
        <w:rPr>
          <w:rFonts w:eastAsia="Calibri" w:cs="Calibri"/>
          <w:b/>
          <w:bCs/>
          <w:sz w:val="24"/>
          <w:szCs w:val="24"/>
          <w:u w:val="single" w:color="000000"/>
        </w:rPr>
        <w:t>C</w:t>
      </w:r>
      <w:r w:rsidRPr="00134739">
        <w:rPr>
          <w:rFonts w:eastAsia="Calibri" w:cs="Calibri"/>
          <w:b/>
          <w:bCs/>
          <w:spacing w:val="-2"/>
          <w:sz w:val="24"/>
          <w:szCs w:val="24"/>
          <w:u w:val="single" w:color="000000"/>
        </w:rPr>
        <w:t>o</w:t>
      </w:r>
      <w:r w:rsidRPr="00134739">
        <w:rPr>
          <w:rFonts w:eastAsia="Calibri" w:cs="Calibri"/>
          <w:b/>
          <w:bCs/>
          <w:spacing w:val="1"/>
          <w:sz w:val="24"/>
          <w:szCs w:val="24"/>
          <w:u w:val="single" w:color="000000"/>
        </w:rPr>
        <w:t>un</w:t>
      </w:r>
      <w:r w:rsidRPr="00134739">
        <w:rPr>
          <w:rFonts w:eastAsia="Calibri" w:cs="Calibri"/>
          <w:b/>
          <w:bCs/>
          <w:spacing w:val="-2"/>
          <w:sz w:val="24"/>
          <w:szCs w:val="24"/>
          <w:u w:val="single" w:color="000000"/>
        </w:rPr>
        <w:t>c</w:t>
      </w:r>
      <w:r w:rsidRPr="00134739">
        <w:rPr>
          <w:rFonts w:eastAsia="Calibri" w:cs="Calibri"/>
          <w:b/>
          <w:bCs/>
          <w:spacing w:val="1"/>
          <w:sz w:val="24"/>
          <w:szCs w:val="24"/>
          <w:u w:val="single" w:color="000000"/>
        </w:rPr>
        <w:t>i</w:t>
      </w:r>
      <w:r w:rsidRPr="00134739">
        <w:rPr>
          <w:rFonts w:eastAsia="Calibri" w:cs="Calibri"/>
          <w:b/>
          <w:bCs/>
          <w:sz w:val="24"/>
          <w:szCs w:val="24"/>
          <w:u w:val="single" w:color="000000"/>
        </w:rPr>
        <w:t>l</w:t>
      </w:r>
      <w:r w:rsidRPr="00134739">
        <w:rPr>
          <w:rFonts w:eastAsia="Calibri" w:cs="Calibri"/>
          <w:b/>
          <w:bCs/>
          <w:spacing w:val="-6"/>
          <w:sz w:val="24"/>
          <w:szCs w:val="24"/>
          <w:u w:val="single" w:color="000000"/>
        </w:rPr>
        <w:t xml:space="preserve"> </w:t>
      </w:r>
      <w:r w:rsidRPr="00134739">
        <w:rPr>
          <w:rFonts w:eastAsia="Calibri" w:cs="Calibri"/>
          <w:b/>
          <w:bCs/>
          <w:spacing w:val="-1"/>
          <w:sz w:val="24"/>
          <w:szCs w:val="24"/>
          <w:u w:val="single" w:color="000000"/>
        </w:rPr>
        <w:t>Mee</w:t>
      </w:r>
      <w:r w:rsidRPr="00134739">
        <w:rPr>
          <w:rFonts w:eastAsia="Calibri" w:cs="Calibri"/>
          <w:b/>
          <w:bCs/>
          <w:spacing w:val="1"/>
          <w:w w:val="99"/>
          <w:sz w:val="24"/>
          <w:szCs w:val="24"/>
          <w:u w:val="single" w:color="000000"/>
        </w:rPr>
        <w:t>tin</w:t>
      </w:r>
      <w:r w:rsidRPr="00134739">
        <w:rPr>
          <w:rFonts w:eastAsia="Calibri" w:cs="Calibri"/>
          <w:b/>
          <w:bCs/>
          <w:spacing w:val="-1"/>
          <w:w w:val="99"/>
          <w:sz w:val="24"/>
          <w:szCs w:val="24"/>
          <w:u w:val="single" w:color="000000"/>
        </w:rPr>
        <w:t>g</w:t>
      </w:r>
      <w:r w:rsidRPr="00134739">
        <w:rPr>
          <w:rFonts w:eastAsia="Calibri" w:cs="Calibri"/>
          <w:b/>
          <w:bCs/>
          <w:w w:val="99"/>
          <w:sz w:val="24"/>
          <w:szCs w:val="24"/>
          <w:u w:val="single" w:color="000000"/>
        </w:rPr>
        <w:t>s</w:t>
      </w:r>
    </w:p>
    <w:p w:rsidR="00000CC2" w:rsidRPr="00134739" w:rsidRDefault="00000CC2" w:rsidP="00134739">
      <w:pPr>
        <w:tabs>
          <w:tab w:val="left" w:pos="9360"/>
        </w:tabs>
        <w:spacing w:after="0" w:line="240" w:lineRule="auto"/>
        <w:ind w:left="3776"/>
        <w:rPr>
          <w:rFonts w:eastAsia="Calibri" w:cs="Calibri"/>
          <w:spacing w:val="1"/>
          <w:sz w:val="24"/>
          <w:szCs w:val="24"/>
        </w:rPr>
      </w:pPr>
      <w:r w:rsidRPr="00134739">
        <w:rPr>
          <w:rFonts w:eastAsia="Calibri" w:cs="Calibri"/>
          <w:spacing w:val="1"/>
          <w:sz w:val="24"/>
          <w:szCs w:val="24"/>
        </w:rPr>
        <w:t>9:00</w:t>
      </w:r>
      <w:r w:rsidRPr="00134739">
        <w:rPr>
          <w:rFonts w:eastAsia="Calibri" w:cs="Calibri"/>
          <w:sz w:val="24"/>
          <w:szCs w:val="24"/>
        </w:rPr>
        <w:t xml:space="preserve"> AM</w:t>
      </w:r>
      <w:r w:rsidRPr="00134739">
        <w:rPr>
          <w:rFonts w:eastAsia="Calibri" w:cs="Calibri"/>
          <w:spacing w:val="-8"/>
          <w:sz w:val="24"/>
          <w:szCs w:val="24"/>
        </w:rPr>
        <w:t xml:space="preserve"> </w:t>
      </w:r>
      <w:r w:rsidRPr="00134739">
        <w:rPr>
          <w:rFonts w:eastAsia="Calibri" w:cs="Calibri"/>
          <w:sz w:val="24"/>
          <w:szCs w:val="24"/>
        </w:rPr>
        <w:t>–</w:t>
      </w:r>
      <w:r w:rsidRPr="00134739">
        <w:rPr>
          <w:rFonts w:eastAsia="Calibri" w:cs="Calibri"/>
          <w:spacing w:val="-1"/>
          <w:sz w:val="24"/>
          <w:szCs w:val="24"/>
        </w:rPr>
        <w:t xml:space="preserve"> </w:t>
      </w:r>
      <w:r w:rsidRPr="00134739">
        <w:rPr>
          <w:rFonts w:eastAsia="Calibri" w:cs="Calibri"/>
          <w:spacing w:val="1"/>
          <w:sz w:val="24"/>
          <w:szCs w:val="24"/>
        </w:rPr>
        <w:t>12</w:t>
      </w:r>
      <w:r w:rsidRPr="00134739">
        <w:rPr>
          <w:rFonts w:eastAsia="Calibri" w:cs="Calibri"/>
          <w:spacing w:val="-2"/>
          <w:sz w:val="24"/>
          <w:szCs w:val="24"/>
        </w:rPr>
        <w:t>:</w:t>
      </w:r>
      <w:r w:rsidRPr="00134739">
        <w:rPr>
          <w:rFonts w:eastAsia="Calibri" w:cs="Calibri"/>
          <w:spacing w:val="1"/>
          <w:sz w:val="24"/>
          <w:szCs w:val="24"/>
        </w:rPr>
        <w:t>0</w:t>
      </w:r>
      <w:r w:rsidRPr="00134739">
        <w:rPr>
          <w:rFonts w:eastAsia="Calibri" w:cs="Calibri"/>
          <w:sz w:val="24"/>
          <w:szCs w:val="24"/>
        </w:rPr>
        <w:t>0</w:t>
      </w:r>
      <w:r w:rsidRPr="00134739">
        <w:rPr>
          <w:rFonts w:eastAsia="Calibri" w:cs="Calibri"/>
          <w:spacing w:val="-7"/>
          <w:sz w:val="24"/>
          <w:szCs w:val="24"/>
        </w:rPr>
        <w:t xml:space="preserve"> </w:t>
      </w:r>
      <w:r w:rsidRPr="00134739">
        <w:rPr>
          <w:rFonts w:eastAsia="Calibri" w:cs="Calibri"/>
          <w:spacing w:val="1"/>
          <w:sz w:val="24"/>
          <w:szCs w:val="24"/>
        </w:rPr>
        <w:t>PM</w:t>
      </w:r>
    </w:p>
    <w:p w:rsidR="00134739" w:rsidRPr="00134739" w:rsidRDefault="00134739" w:rsidP="00134739">
      <w:pPr>
        <w:tabs>
          <w:tab w:val="left" w:pos="9360"/>
        </w:tabs>
        <w:spacing w:after="0" w:line="240" w:lineRule="auto"/>
        <w:ind w:left="3776"/>
        <w:rPr>
          <w:rFonts w:eastAsia="Calibri" w:cs="Calibri"/>
          <w:spacing w:val="1"/>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6"/>
      </w:tblGrid>
      <w:tr w:rsidR="00000CC2" w:rsidRPr="00134739" w:rsidTr="00134739">
        <w:trPr>
          <w:trHeight w:val="234"/>
          <w:jc w:val="center"/>
        </w:trPr>
        <w:tc>
          <w:tcPr>
            <w:tcW w:w="2996" w:type="dxa"/>
          </w:tcPr>
          <w:p w:rsidR="00000CC2" w:rsidRPr="00134739" w:rsidRDefault="00000CC2" w:rsidP="00134739">
            <w:pPr>
              <w:tabs>
                <w:tab w:val="left" w:pos="9360"/>
              </w:tabs>
              <w:spacing w:after="0" w:line="240" w:lineRule="auto"/>
              <w:jc w:val="center"/>
              <w:rPr>
                <w:rFonts w:eastAsia="Calibri" w:cs="Calibri"/>
                <w:i/>
                <w:sz w:val="24"/>
                <w:szCs w:val="24"/>
              </w:rPr>
            </w:pPr>
            <w:r w:rsidRPr="00134739">
              <w:rPr>
                <w:rFonts w:eastAsia="Calibri" w:cs="Calibri"/>
                <w:i/>
                <w:sz w:val="24"/>
                <w:szCs w:val="24"/>
              </w:rPr>
              <w:t>September 16, 2014</w:t>
            </w:r>
          </w:p>
        </w:tc>
      </w:tr>
      <w:tr w:rsidR="00000CC2" w:rsidRPr="00134739" w:rsidTr="00134739">
        <w:trPr>
          <w:trHeight w:val="324"/>
          <w:jc w:val="center"/>
        </w:trPr>
        <w:tc>
          <w:tcPr>
            <w:tcW w:w="2996" w:type="dxa"/>
          </w:tcPr>
          <w:p w:rsidR="00000CC2" w:rsidRPr="00134739" w:rsidRDefault="00000CC2" w:rsidP="00134739">
            <w:pPr>
              <w:tabs>
                <w:tab w:val="left" w:pos="9360"/>
              </w:tabs>
              <w:spacing w:after="0" w:line="240" w:lineRule="auto"/>
              <w:jc w:val="center"/>
              <w:rPr>
                <w:rFonts w:eastAsia="Calibri" w:cs="Calibri"/>
                <w:i/>
                <w:sz w:val="24"/>
                <w:szCs w:val="24"/>
              </w:rPr>
            </w:pPr>
            <w:r w:rsidRPr="00134739">
              <w:rPr>
                <w:rFonts w:eastAsia="Calibri" w:cs="Calibri"/>
                <w:i/>
                <w:sz w:val="24"/>
                <w:szCs w:val="24"/>
              </w:rPr>
              <w:t>December 2, 2014</w:t>
            </w:r>
          </w:p>
        </w:tc>
      </w:tr>
      <w:tr w:rsidR="00000CC2" w:rsidRPr="00134739" w:rsidTr="00134739">
        <w:trPr>
          <w:trHeight w:val="333"/>
          <w:jc w:val="center"/>
        </w:trPr>
        <w:tc>
          <w:tcPr>
            <w:tcW w:w="2996" w:type="dxa"/>
          </w:tcPr>
          <w:p w:rsidR="00000CC2" w:rsidRPr="00134739" w:rsidRDefault="00000CC2" w:rsidP="00134739">
            <w:pPr>
              <w:tabs>
                <w:tab w:val="left" w:pos="9360"/>
              </w:tabs>
              <w:spacing w:after="0" w:line="240" w:lineRule="auto"/>
              <w:jc w:val="center"/>
              <w:rPr>
                <w:rFonts w:eastAsia="Calibri" w:cs="Calibri"/>
                <w:i/>
                <w:sz w:val="24"/>
                <w:szCs w:val="24"/>
              </w:rPr>
            </w:pPr>
            <w:r w:rsidRPr="00134739">
              <w:rPr>
                <w:rFonts w:eastAsia="Calibri" w:cs="Calibri"/>
                <w:i/>
                <w:sz w:val="24"/>
                <w:szCs w:val="24"/>
              </w:rPr>
              <w:t>February 17, 2015</w:t>
            </w:r>
          </w:p>
        </w:tc>
      </w:tr>
      <w:tr w:rsidR="00000CC2" w:rsidRPr="00134739" w:rsidTr="00000CC2">
        <w:trPr>
          <w:trHeight w:val="269"/>
          <w:jc w:val="center"/>
        </w:trPr>
        <w:tc>
          <w:tcPr>
            <w:tcW w:w="2996" w:type="dxa"/>
          </w:tcPr>
          <w:p w:rsidR="00AB3AB8" w:rsidRPr="00134739" w:rsidRDefault="00000CC2" w:rsidP="00134739">
            <w:pPr>
              <w:tabs>
                <w:tab w:val="left" w:pos="9360"/>
              </w:tabs>
              <w:spacing w:after="0" w:line="240" w:lineRule="auto"/>
              <w:jc w:val="center"/>
              <w:rPr>
                <w:rFonts w:eastAsia="Calibri" w:cs="Calibri"/>
                <w:i/>
                <w:sz w:val="24"/>
                <w:szCs w:val="24"/>
              </w:rPr>
            </w:pPr>
            <w:r w:rsidRPr="00134739">
              <w:rPr>
                <w:rFonts w:eastAsia="Calibri" w:cs="Calibri"/>
                <w:i/>
                <w:sz w:val="24"/>
                <w:szCs w:val="24"/>
              </w:rPr>
              <w:t>May 5, 2015</w:t>
            </w:r>
          </w:p>
        </w:tc>
      </w:tr>
    </w:tbl>
    <w:p w:rsidR="00AB3AB8" w:rsidRPr="002C6B23" w:rsidRDefault="00AB3AB8" w:rsidP="00530977">
      <w:pPr>
        <w:spacing w:before="120" w:after="120" w:line="240" w:lineRule="auto"/>
        <w:rPr>
          <w:rFonts w:cs="Calibri"/>
        </w:rPr>
      </w:pPr>
    </w:p>
    <w:sectPr w:rsidR="00AB3AB8" w:rsidRPr="002C6B23" w:rsidSect="00AB3AB8">
      <w:type w:val="continuous"/>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8F6" w:rsidRDefault="006008F6" w:rsidP="00AF6471">
      <w:pPr>
        <w:spacing w:after="0" w:line="240" w:lineRule="auto"/>
      </w:pPr>
      <w:r>
        <w:separator/>
      </w:r>
    </w:p>
  </w:endnote>
  <w:endnote w:type="continuationSeparator" w:id="0">
    <w:p w:rsidR="006008F6" w:rsidRDefault="006008F6" w:rsidP="00AF6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F86" w:rsidRDefault="002A0F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627" w:rsidRDefault="00B46BC8">
    <w:pPr>
      <w:pStyle w:val="Footer"/>
      <w:jc w:val="center"/>
    </w:pPr>
    <w:r>
      <w:fldChar w:fldCharType="begin"/>
    </w:r>
    <w:r w:rsidR="009D4C66">
      <w:instrText xml:space="preserve"> PAGE   \* MERGEFORMAT </w:instrText>
    </w:r>
    <w:r>
      <w:fldChar w:fldCharType="separate"/>
    </w:r>
    <w:r w:rsidR="00306FAB">
      <w:rPr>
        <w:noProof/>
      </w:rPr>
      <w:t>5</w:t>
    </w:r>
    <w:r>
      <w:rPr>
        <w:noProof/>
      </w:rPr>
      <w:fldChar w:fldCharType="end"/>
    </w:r>
  </w:p>
  <w:p w:rsidR="00F34627" w:rsidRDefault="00F346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F86" w:rsidRDefault="002A0F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8F6" w:rsidRDefault="006008F6" w:rsidP="00AF6471">
      <w:pPr>
        <w:spacing w:after="0" w:line="240" w:lineRule="auto"/>
      </w:pPr>
      <w:r>
        <w:separator/>
      </w:r>
    </w:p>
  </w:footnote>
  <w:footnote w:type="continuationSeparator" w:id="0">
    <w:p w:rsidR="006008F6" w:rsidRDefault="006008F6" w:rsidP="00AF64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F86" w:rsidRDefault="002A0F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627" w:rsidRDefault="00F34627" w:rsidP="00AF6471">
    <w:pPr>
      <w:pStyle w:val="Header"/>
      <w:jc w:val="center"/>
    </w:pPr>
    <w:r w:rsidRPr="00AF6471">
      <w:t>NTRP-16</w:t>
    </w:r>
    <w:r w:rsidR="006F78BF">
      <w:t xml:space="preserve"> Council </w:t>
    </w:r>
    <w:r w:rsidRPr="00AF6471">
      <w:t xml:space="preserve">Meeting </w:t>
    </w:r>
    <w:r w:rsidR="00311CB5">
      <w:t>Minutes</w:t>
    </w:r>
    <w:r w:rsidRPr="00AF6471">
      <w:t xml:space="preserve"> </w:t>
    </w:r>
    <w:r w:rsidR="00CB5BF7">
      <w:t>May 6, 2014</w:t>
    </w:r>
    <w:r w:rsidR="002A0F86">
      <w:t xml:space="preserve"> (Approved</w:t>
    </w:r>
    <w:r w:rsidR="00311CB5">
      <w:t>)</w:t>
    </w:r>
  </w:p>
  <w:p w:rsidR="00F34627" w:rsidRDefault="00F346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F86" w:rsidRDefault="002A0F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4603F"/>
    <w:multiLevelType w:val="hybridMultilevel"/>
    <w:tmpl w:val="3CB2C3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C2FA7"/>
    <w:multiLevelType w:val="hybridMultilevel"/>
    <w:tmpl w:val="984E75B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7772D4"/>
    <w:multiLevelType w:val="hybridMultilevel"/>
    <w:tmpl w:val="12247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BB0F6F"/>
    <w:multiLevelType w:val="hybridMultilevel"/>
    <w:tmpl w:val="B510B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6FF457D"/>
    <w:multiLevelType w:val="hybridMultilevel"/>
    <w:tmpl w:val="34DAF4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7224C9"/>
    <w:multiLevelType w:val="hybridMultilevel"/>
    <w:tmpl w:val="C2F0F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AA3BA4"/>
    <w:multiLevelType w:val="hybridMultilevel"/>
    <w:tmpl w:val="F69C3EF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31C77D2"/>
    <w:multiLevelType w:val="hybridMultilevel"/>
    <w:tmpl w:val="08CCEE5E"/>
    <w:lvl w:ilvl="0" w:tplc="04090001">
      <w:start w:val="1"/>
      <w:numFmt w:val="bullet"/>
      <w:lvlText w:val=""/>
      <w:lvlJc w:val="left"/>
      <w:pPr>
        <w:ind w:left="2931" w:hanging="360"/>
      </w:pPr>
      <w:rPr>
        <w:rFonts w:ascii="Symbol" w:hAnsi="Symbol" w:hint="default"/>
      </w:rPr>
    </w:lvl>
    <w:lvl w:ilvl="1" w:tplc="04090003" w:tentative="1">
      <w:start w:val="1"/>
      <w:numFmt w:val="bullet"/>
      <w:lvlText w:val="o"/>
      <w:lvlJc w:val="left"/>
      <w:pPr>
        <w:ind w:left="3651" w:hanging="360"/>
      </w:pPr>
      <w:rPr>
        <w:rFonts w:ascii="Courier New" w:hAnsi="Courier New" w:cs="Courier New" w:hint="default"/>
      </w:rPr>
    </w:lvl>
    <w:lvl w:ilvl="2" w:tplc="04090005" w:tentative="1">
      <w:start w:val="1"/>
      <w:numFmt w:val="bullet"/>
      <w:lvlText w:val=""/>
      <w:lvlJc w:val="left"/>
      <w:pPr>
        <w:ind w:left="4371" w:hanging="360"/>
      </w:pPr>
      <w:rPr>
        <w:rFonts w:ascii="Wingdings" w:hAnsi="Wingdings" w:hint="default"/>
      </w:rPr>
    </w:lvl>
    <w:lvl w:ilvl="3" w:tplc="04090001" w:tentative="1">
      <w:start w:val="1"/>
      <w:numFmt w:val="bullet"/>
      <w:lvlText w:val=""/>
      <w:lvlJc w:val="left"/>
      <w:pPr>
        <w:ind w:left="5091" w:hanging="360"/>
      </w:pPr>
      <w:rPr>
        <w:rFonts w:ascii="Symbol" w:hAnsi="Symbol" w:hint="default"/>
      </w:rPr>
    </w:lvl>
    <w:lvl w:ilvl="4" w:tplc="04090003" w:tentative="1">
      <w:start w:val="1"/>
      <w:numFmt w:val="bullet"/>
      <w:lvlText w:val="o"/>
      <w:lvlJc w:val="left"/>
      <w:pPr>
        <w:ind w:left="5811" w:hanging="360"/>
      </w:pPr>
      <w:rPr>
        <w:rFonts w:ascii="Courier New" w:hAnsi="Courier New" w:cs="Courier New" w:hint="default"/>
      </w:rPr>
    </w:lvl>
    <w:lvl w:ilvl="5" w:tplc="04090005" w:tentative="1">
      <w:start w:val="1"/>
      <w:numFmt w:val="bullet"/>
      <w:lvlText w:val=""/>
      <w:lvlJc w:val="left"/>
      <w:pPr>
        <w:ind w:left="6531" w:hanging="360"/>
      </w:pPr>
      <w:rPr>
        <w:rFonts w:ascii="Wingdings" w:hAnsi="Wingdings" w:hint="default"/>
      </w:rPr>
    </w:lvl>
    <w:lvl w:ilvl="6" w:tplc="04090001" w:tentative="1">
      <w:start w:val="1"/>
      <w:numFmt w:val="bullet"/>
      <w:lvlText w:val=""/>
      <w:lvlJc w:val="left"/>
      <w:pPr>
        <w:ind w:left="7251" w:hanging="360"/>
      </w:pPr>
      <w:rPr>
        <w:rFonts w:ascii="Symbol" w:hAnsi="Symbol" w:hint="default"/>
      </w:rPr>
    </w:lvl>
    <w:lvl w:ilvl="7" w:tplc="04090003" w:tentative="1">
      <w:start w:val="1"/>
      <w:numFmt w:val="bullet"/>
      <w:lvlText w:val="o"/>
      <w:lvlJc w:val="left"/>
      <w:pPr>
        <w:ind w:left="7971" w:hanging="360"/>
      </w:pPr>
      <w:rPr>
        <w:rFonts w:ascii="Courier New" w:hAnsi="Courier New" w:cs="Courier New" w:hint="default"/>
      </w:rPr>
    </w:lvl>
    <w:lvl w:ilvl="8" w:tplc="04090005" w:tentative="1">
      <w:start w:val="1"/>
      <w:numFmt w:val="bullet"/>
      <w:lvlText w:val=""/>
      <w:lvlJc w:val="left"/>
      <w:pPr>
        <w:ind w:left="8691" w:hanging="360"/>
      </w:pPr>
      <w:rPr>
        <w:rFonts w:ascii="Wingdings" w:hAnsi="Wingdings" w:hint="default"/>
      </w:rPr>
    </w:lvl>
  </w:abstractNum>
  <w:abstractNum w:abstractNumId="8">
    <w:nsid w:val="4004288B"/>
    <w:multiLevelType w:val="hybridMultilevel"/>
    <w:tmpl w:val="DFE29E5C"/>
    <w:lvl w:ilvl="0" w:tplc="68364994">
      <w:start w:val="1"/>
      <w:numFmt w:val="upperLetter"/>
      <w:lvlText w:val="%1."/>
      <w:lvlJc w:val="left"/>
      <w:pPr>
        <w:ind w:left="630" w:hanging="360"/>
      </w:pPr>
      <w:rPr>
        <w:rFonts w:hint="default"/>
        <w:b/>
      </w:rPr>
    </w:lvl>
    <w:lvl w:ilvl="1" w:tplc="BBCADB48">
      <w:start w:val="1"/>
      <w:numFmt w:val="decimal"/>
      <w:lvlText w:val="%2."/>
      <w:lvlJc w:val="left"/>
      <w:pPr>
        <w:ind w:left="1350" w:hanging="360"/>
      </w:pPr>
      <w:rPr>
        <w:b w:val="0"/>
        <w:i w:val="0"/>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4A6C4B64"/>
    <w:multiLevelType w:val="hybridMultilevel"/>
    <w:tmpl w:val="DBE22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F9528D"/>
    <w:multiLevelType w:val="hybridMultilevel"/>
    <w:tmpl w:val="39E68A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8373DB"/>
    <w:multiLevelType w:val="hybridMultilevel"/>
    <w:tmpl w:val="C8146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6434D7"/>
    <w:multiLevelType w:val="hybridMultilevel"/>
    <w:tmpl w:val="BDA84A24"/>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B507A3B"/>
    <w:multiLevelType w:val="hybridMultilevel"/>
    <w:tmpl w:val="E1A28632"/>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CDC5EB0"/>
    <w:multiLevelType w:val="hybridMultilevel"/>
    <w:tmpl w:val="6E485814"/>
    <w:lvl w:ilvl="0" w:tplc="322880D2">
      <w:start w:val="1"/>
      <w:numFmt w:val="upperLetter"/>
      <w:lvlText w:val="%1."/>
      <w:lvlJc w:val="left"/>
      <w:pPr>
        <w:ind w:left="720" w:hanging="360"/>
      </w:pPr>
      <w:rPr>
        <w:b/>
      </w:rPr>
    </w:lvl>
    <w:lvl w:ilvl="1" w:tplc="63A2B39A">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3D3B71"/>
    <w:multiLevelType w:val="hybridMultilevel"/>
    <w:tmpl w:val="5764FAF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6"/>
  </w:num>
  <w:num w:numId="3">
    <w:abstractNumId w:val="15"/>
  </w:num>
  <w:num w:numId="4">
    <w:abstractNumId w:val="0"/>
  </w:num>
  <w:num w:numId="5">
    <w:abstractNumId w:val="13"/>
  </w:num>
  <w:num w:numId="6">
    <w:abstractNumId w:val="14"/>
  </w:num>
  <w:num w:numId="7">
    <w:abstractNumId w:val="12"/>
  </w:num>
  <w:num w:numId="8">
    <w:abstractNumId w:val="1"/>
  </w:num>
  <w:num w:numId="9">
    <w:abstractNumId w:val="3"/>
  </w:num>
  <w:num w:numId="10">
    <w:abstractNumId w:val="10"/>
  </w:num>
  <w:num w:numId="11">
    <w:abstractNumId w:val="4"/>
  </w:num>
  <w:num w:numId="12">
    <w:abstractNumId w:val="7"/>
  </w:num>
  <w:num w:numId="13">
    <w:abstractNumId w:val="11"/>
  </w:num>
  <w:num w:numId="14">
    <w:abstractNumId w:val="2"/>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2D0"/>
    <w:rsid w:val="00000CC2"/>
    <w:rsid w:val="000107B5"/>
    <w:rsid w:val="0002278E"/>
    <w:rsid w:val="00022D85"/>
    <w:rsid w:val="000312D3"/>
    <w:rsid w:val="0003653F"/>
    <w:rsid w:val="00044BFB"/>
    <w:rsid w:val="000454FB"/>
    <w:rsid w:val="00055655"/>
    <w:rsid w:val="00066C50"/>
    <w:rsid w:val="00070D01"/>
    <w:rsid w:val="000826EE"/>
    <w:rsid w:val="000831BE"/>
    <w:rsid w:val="00086D71"/>
    <w:rsid w:val="000939FF"/>
    <w:rsid w:val="000A31EC"/>
    <w:rsid w:val="000A3BA2"/>
    <w:rsid w:val="000A759B"/>
    <w:rsid w:val="000E294B"/>
    <w:rsid w:val="000F2226"/>
    <w:rsid w:val="0012631A"/>
    <w:rsid w:val="00134739"/>
    <w:rsid w:val="00170722"/>
    <w:rsid w:val="001717B6"/>
    <w:rsid w:val="001774A6"/>
    <w:rsid w:val="001A201B"/>
    <w:rsid w:val="001A2B0B"/>
    <w:rsid w:val="001C42F1"/>
    <w:rsid w:val="001E2E01"/>
    <w:rsid w:val="00204F9D"/>
    <w:rsid w:val="002053C6"/>
    <w:rsid w:val="00206B4E"/>
    <w:rsid w:val="00224FCB"/>
    <w:rsid w:val="002366F6"/>
    <w:rsid w:val="00242F70"/>
    <w:rsid w:val="00263318"/>
    <w:rsid w:val="00266998"/>
    <w:rsid w:val="00282409"/>
    <w:rsid w:val="002A0F86"/>
    <w:rsid w:val="002A1C21"/>
    <w:rsid w:val="002A4FB6"/>
    <w:rsid w:val="002A7B3A"/>
    <w:rsid w:val="002C4782"/>
    <w:rsid w:val="002C6B23"/>
    <w:rsid w:val="002C7D51"/>
    <w:rsid w:val="002D008D"/>
    <w:rsid w:val="002D5807"/>
    <w:rsid w:val="002F24FE"/>
    <w:rsid w:val="002F589F"/>
    <w:rsid w:val="00306FAB"/>
    <w:rsid w:val="003119A7"/>
    <w:rsid w:val="00311CB5"/>
    <w:rsid w:val="00311DAA"/>
    <w:rsid w:val="00311FBC"/>
    <w:rsid w:val="00315F14"/>
    <w:rsid w:val="00336A49"/>
    <w:rsid w:val="0034618F"/>
    <w:rsid w:val="00377DEE"/>
    <w:rsid w:val="00391CFA"/>
    <w:rsid w:val="00395620"/>
    <w:rsid w:val="003B072E"/>
    <w:rsid w:val="003B0962"/>
    <w:rsid w:val="003B149A"/>
    <w:rsid w:val="003B6738"/>
    <w:rsid w:val="003C482A"/>
    <w:rsid w:val="003D0D57"/>
    <w:rsid w:val="003D5EB5"/>
    <w:rsid w:val="003F0038"/>
    <w:rsid w:val="003F07C7"/>
    <w:rsid w:val="003F333F"/>
    <w:rsid w:val="004245DC"/>
    <w:rsid w:val="00425897"/>
    <w:rsid w:val="004520D4"/>
    <w:rsid w:val="00471C1A"/>
    <w:rsid w:val="00477D6E"/>
    <w:rsid w:val="00495E90"/>
    <w:rsid w:val="00496D24"/>
    <w:rsid w:val="004A2938"/>
    <w:rsid w:val="004B12AC"/>
    <w:rsid w:val="004B1EAD"/>
    <w:rsid w:val="004E0279"/>
    <w:rsid w:val="004F65F9"/>
    <w:rsid w:val="0052334E"/>
    <w:rsid w:val="00530977"/>
    <w:rsid w:val="00540A75"/>
    <w:rsid w:val="00550482"/>
    <w:rsid w:val="005822CE"/>
    <w:rsid w:val="00586F6A"/>
    <w:rsid w:val="00591492"/>
    <w:rsid w:val="00592638"/>
    <w:rsid w:val="00592D20"/>
    <w:rsid w:val="00596431"/>
    <w:rsid w:val="005A4BBD"/>
    <w:rsid w:val="005B3F33"/>
    <w:rsid w:val="005C1EC3"/>
    <w:rsid w:val="005C526C"/>
    <w:rsid w:val="005E4D4B"/>
    <w:rsid w:val="005F6F76"/>
    <w:rsid w:val="006008F6"/>
    <w:rsid w:val="006044A7"/>
    <w:rsid w:val="00617D87"/>
    <w:rsid w:val="0062122D"/>
    <w:rsid w:val="00623F66"/>
    <w:rsid w:val="00624B2A"/>
    <w:rsid w:val="00626CE7"/>
    <w:rsid w:val="0063531E"/>
    <w:rsid w:val="006371D6"/>
    <w:rsid w:val="00641D00"/>
    <w:rsid w:val="006449E9"/>
    <w:rsid w:val="00646AFD"/>
    <w:rsid w:val="00647884"/>
    <w:rsid w:val="006621F4"/>
    <w:rsid w:val="00681306"/>
    <w:rsid w:val="00692520"/>
    <w:rsid w:val="00693515"/>
    <w:rsid w:val="006B141F"/>
    <w:rsid w:val="006B2E38"/>
    <w:rsid w:val="006C2380"/>
    <w:rsid w:val="006C2C84"/>
    <w:rsid w:val="006D306F"/>
    <w:rsid w:val="006D62E1"/>
    <w:rsid w:val="006E1D0C"/>
    <w:rsid w:val="006F07B7"/>
    <w:rsid w:val="006F3A7F"/>
    <w:rsid w:val="006F78BF"/>
    <w:rsid w:val="00715DBD"/>
    <w:rsid w:val="00722747"/>
    <w:rsid w:val="00731192"/>
    <w:rsid w:val="00732498"/>
    <w:rsid w:val="00742455"/>
    <w:rsid w:val="00756C0E"/>
    <w:rsid w:val="00772C64"/>
    <w:rsid w:val="00790A87"/>
    <w:rsid w:val="007949C7"/>
    <w:rsid w:val="00796166"/>
    <w:rsid w:val="007A6D81"/>
    <w:rsid w:val="007A6EB6"/>
    <w:rsid w:val="007D60E5"/>
    <w:rsid w:val="007E156C"/>
    <w:rsid w:val="007F1794"/>
    <w:rsid w:val="007F1AA1"/>
    <w:rsid w:val="007F4A9D"/>
    <w:rsid w:val="00802CAC"/>
    <w:rsid w:val="00812F0D"/>
    <w:rsid w:val="008477DA"/>
    <w:rsid w:val="008541E6"/>
    <w:rsid w:val="00855B08"/>
    <w:rsid w:val="00865F18"/>
    <w:rsid w:val="0087317D"/>
    <w:rsid w:val="00874AAD"/>
    <w:rsid w:val="0088220D"/>
    <w:rsid w:val="00897481"/>
    <w:rsid w:val="008A1B21"/>
    <w:rsid w:val="008B6AA9"/>
    <w:rsid w:val="008B7EF2"/>
    <w:rsid w:val="008C031A"/>
    <w:rsid w:val="008E1D7B"/>
    <w:rsid w:val="008F678E"/>
    <w:rsid w:val="00903D1F"/>
    <w:rsid w:val="009271CC"/>
    <w:rsid w:val="009474AC"/>
    <w:rsid w:val="009552EA"/>
    <w:rsid w:val="00993AEF"/>
    <w:rsid w:val="0099636D"/>
    <w:rsid w:val="009B2E95"/>
    <w:rsid w:val="009B6D1E"/>
    <w:rsid w:val="009C1F79"/>
    <w:rsid w:val="009C5EDF"/>
    <w:rsid w:val="009D06D7"/>
    <w:rsid w:val="009D4C66"/>
    <w:rsid w:val="009E147C"/>
    <w:rsid w:val="009E42F1"/>
    <w:rsid w:val="009E704B"/>
    <w:rsid w:val="009F7595"/>
    <w:rsid w:val="009F7E0D"/>
    <w:rsid w:val="00A05A72"/>
    <w:rsid w:val="00A11B0F"/>
    <w:rsid w:val="00A2756C"/>
    <w:rsid w:val="00A52889"/>
    <w:rsid w:val="00A65CE7"/>
    <w:rsid w:val="00A837CC"/>
    <w:rsid w:val="00A86C21"/>
    <w:rsid w:val="00A94082"/>
    <w:rsid w:val="00AB3230"/>
    <w:rsid w:val="00AB3AB8"/>
    <w:rsid w:val="00AC4875"/>
    <w:rsid w:val="00AD02D0"/>
    <w:rsid w:val="00AE0C5C"/>
    <w:rsid w:val="00AF39F5"/>
    <w:rsid w:val="00AF6471"/>
    <w:rsid w:val="00B00406"/>
    <w:rsid w:val="00B0483D"/>
    <w:rsid w:val="00B23620"/>
    <w:rsid w:val="00B465C6"/>
    <w:rsid w:val="00B46BC8"/>
    <w:rsid w:val="00B53E75"/>
    <w:rsid w:val="00BA1305"/>
    <w:rsid w:val="00BA140D"/>
    <w:rsid w:val="00BA2279"/>
    <w:rsid w:val="00BA2577"/>
    <w:rsid w:val="00BA7E84"/>
    <w:rsid w:val="00BB2941"/>
    <w:rsid w:val="00BB4431"/>
    <w:rsid w:val="00BB6F0F"/>
    <w:rsid w:val="00BC19F1"/>
    <w:rsid w:val="00BC3E1F"/>
    <w:rsid w:val="00BC7F20"/>
    <w:rsid w:val="00BD2751"/>
    <w:rsid w:val="00BE4375"/>
    <w:rsid w:val="00BE6C66"/>
    <w:rsid w:val="00BF11E9"/>
    <w:rsid w:val="00BF1C49"/>
    <w:rsid w:val="00C041E1"/>
    <w:rsid w:val="00C260C4"/>
    <w:rsid w:val="00C35192"/>
    <w:rsid w:val="00C40808"/>
    <w:rsid w:val="00C425C3"/>
    <w:rsid w:val="00C47D59"/>
    <w:rsid w:val="00C75FCD"/>
    <w:rsid w:val="00CA2B50"/>
    <w:rsid w:val="00CB45B6"/>
    <w:rsid w:val="00CB5BF7"/>
    <w:rsid w:val="00CD2C3C"/>
    <w:rsid w:val="00CD7B33"/>
    <w:rsid w:val="00CE2452"/>
    <w:rsid w:val="00CF6E5F"/>
    <w:rsid w:val="00D012E0"/>
    <w:rsid w:val="00D15B8E"/>
    <w:rsid w:val="00D23026"/>
    <w:rsid w:val="00D255FD"/>
    <w:rsid w:val="00D401E1"/>
    <w:rsid w:val="00D41EC1"/>
    <w:rsid w:val="00D7515D"/>
    <w:rsid w:val="00D9157A"/>
    <w:rsid w:val="00DA7EA0"/>
    <w:rsid w:val="00DA7F07"/>
    <w:rsid w:val="00DC7B27"/>
    <w:rsid w:val="00DD5216"/>
    <w:rsid w:val="00DD52AC"/>
    <w:rsid w:val="00DE27B8"/>
    <w:rsid w:val="00DF6A99"/>
    <w:rsid w:val="00E2104C"/>
    <w:rsid w:val="00E224CE"/>
    <w:rsid w:val="00E3534E"/>
    <w:rsid w:val="00E36903"/>
    <w:rsid w:val="00E657F0"/>
    <w:rsid w:val="00E76437"/>
    <w:rsid w:val="00E84C7F"/>
    <w:rsid w:val="00EA0FE9"/>
    <w:rsid w:val="00EA21E6"/>
    <w:rsid w:val="00EB4C41"/>
    <w:rsid w:val="00EC169F"/>
    <w:rsid w:val="00ED034A"/>
    <w:rsid w:val="00ED720E"/>
    <w:rsid w:val="00EE153E"/>
    <w:rsid w:val="00F2032D"/>
    <w:rsid w:val="00F258E2"/>
    <w:rsid w:val="00F34627"/>
    <w:rsid w:val="00F4733A"/>
    <w:rsid w:val="00F60825"/>
    <w:rsid w:val="00F72E91"/>
    <w:rsid w:val="00F75794"/>
    <w:rsid w:val="00FA0F90"/>
    <w:rsid w:val="00FA1CE3"/>
    <w:rsid w:val="00FB6003"/>
    <w:rsid w:val="00FC666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10829D-8D4D-45C7-9382-67856056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6E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471C1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471C1A"/>
    <w:rPr>
      <w:rFonts w:cs="Times New Roman"/>
    </w:rPr>
  </w:style>
  <w:style w:type="character" w:customStyle="1" w:styleId="skypepnhcontainer">
    <w:name w:val="skype_pnh_container"/>
    <w:basedOn w:val="DefaultParagraphFont"/>
    <w:uiPriority w:val="99"/>
    <w:rsid w:val="00471C1A"/>
    <w:rPr>
      <w:rFonts w:cs="Times New Roman"/>
    </w:rPr>
  </w:style>
  <w:style w:type="character" w:customStyle="1" w:styleId="skypepnhleftspan">
    <w:name w:val="skype_pnh_left_span"/>
    <w:basedOn w:val="DefaultParagraphFont"/>
    <w:uiPriority w:val="99"/>
    <w:rsid w:val="00471C1A"/>
    <w:rPr>
      <w:rFonts w:cs="Times New Roman"/>
    </w:rPr>
  </w:style>
  <w:style w:type="character" w:customStyle="1" w:styleId="skypepnhdropartspan">
    <w:name w:val="skype_pnh_dropart_span"/>
    <w:basedOn w:val="DefaultParagraphFont"/>
    <w:uiPriority w:val="99"/>
    <w:rsid w:val="00471C1A"/>
    <w:rPr>
      <w:rFonts w:cs="Times New Roman"/>
    </w:rPr>
  </w:style>
  <w:style w:type="character" w:customStyle="1" w:styleId="skypepnhdropartflagspan">
    <w:name w:val="skype_pnh_dropart_flag_span"/>
    <w:basedOn w:val="DefaultParagraphFont"/>
    <w:uiPriority w:val="99"/>
    <w:rsid w:val="00471C1A"/>
    <w:rPr>
      <w:rFonts w:cs="Times New Roman"/>
    </w:rPr>
  </w:style>
  <w:style w:type="character" w:customStyle="1" w:styleId="skypepnhtextspan">
    <w:name w:val="skype_pnh_text_span"/>
    <w:basedOn w:val="DefaultParagraphFont"/>
    <w:uiPriority w:val="99"/>
    <w:rsid w:val="00471C1A"/>
    <w:rPr>
      <w:rFonts w:cs="Times New Roman"/>
    </w:rPr>
  </w:style>
  <w:style w:type="character" w:customStyle="1" w:styleId="skypepnhrightspan">
    <w:name w:val="skype_pnh_right_span"/>
    <w:basedOn w:val="DefaultParagraphFont"/>
    <w:uiPriority w:val="99"/>
    <w:rsid w:val="00471C1A"/>
    <w:rPr>
      <w:rFonts w:cs="Times New Roman"/>
    </w:rPr>
  </w:style>
  <w:style w:type="paragraph" w:styleId="BalloonText">
    <w:name w:val="Balloon Text"/>
    <w:basedOn w:val="Normal"/>
    <w:link w:val="BalloonTextChar"/>
    <w:uiPriority w:val="99"/>
    <w:semiHidden/>
    <w:rsid w:val="00471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C1A"/>
    <w:rPr>
      <w:rFonts w:ascii="Tahoma" w:hAnsi="Tahoma" w:cs="Tahoma"/>
      <w:sz w:val="16"/>
    </w:rPr>
  </w:style>
  <w:style w:type="character" w:styleId="Hyperlink">
    <w:name w:val="Hyperlink"/>
    <w:basedOn w:val="DefaultParagraphFont"/>
    <w:uiPriority w:val="99"/>
    <w:rsid w:val="009552EA"/>
    <w:rPr>
      <w:rFonts w:cs="Times New Roman"/>
      <w:color w:val="0000FF"/>
      <w:u w:val="single"/>
    </w:rPr>
  </w:style>
  <w:style w:type="paragraph" w:styleId="ListParagraph">
    <w:name w:val="List Paragraph"/>
    <w:basedOn w:val="Normal"/>
    <w:uiPriority w:val="99"/>
    <w:qFormat/>
    <w:rsid w:val="002C6B23"/>
    <w:pPr>
      <w:ind w:left="720"/>
      <w:contextualSpacing/>
    </w:pPr>
  </w:style>
  <w:style w:type="paragraph" w:styleId="Header">
    <w:name w:val="header"/>
    <w:basedOn w:val="Normal"/>
    <w:link w:val="HeaderChar"/>
    <w:uiPriority w:val="99"/>
    <w:rsid w:val="00AF64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471"/>
    <w:rPr>
      <w:rFonts w:cs="Times New Roman"/>
    </w:rPr>
  </w:style>
  <w:style w:type="paragraph" w:styleId="Footer">
    <w:name w:val="footer"/>
    <w:basedOn w:val="Normal"/>
    <w:link w:val="FooterChar"/>
    <w:uiPriority w:val="99"/>
    <w:semiHidden/>
    <w:rsid w:val="00AF64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471"/>
    <w:rPr>
      <w:rFonts w:cs="Times New Roman"/>
    </w:rPr>
  </w:style>
  <w:style w:type="table" w:styleId="TableGrid">
    <w:name w:val="Table Grid"/>
    <w:basedOn w:val="TableNormal"/>
    <w:uiPriority w:val="99"/>
    <w:rsid w:val="00802C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717B6"/>
    <w:rPr>
      <w:b/>
      <w:bCs/>
    </w:rPr>
  </w:style>
  <w:style w:type="paragraph" w:styleId="PlainText">
    <w:name w:val="Plain Text"/>
    <w:basedOn w:val="Normal"/>
    <w:link w:val="PlainTextChar"/>
    <w:uiPriority w:val="99"/>
    <w:semiHidden/>
    <w:unhideWhenUsed/>
    <w:rsid w:val="00A94082"/>
    <w:pPr>
      <w:spacing w:after="0" w:line="240" w:lineRule="auto"/>
    </w:pPr>
    <w:rPr>
      <w:rFonts w:ascii="Times New Roman" w:eastAsiaTheme="minorHAnsi" w:hAnsi="Times New Roman"/>
      <w:sz w:val="24"/>
      <w:szCs w:val="24"/>
    </w:rPr>
  </w:style>
  <w:style w:type="character" w:customStyle="1" w:styleId="PlainTextChar">
    <w:name w:val="Plain Text Char"/>
    <w:basedOn w:val="DefaultParagraphFont"/>
    <w:link w:val="PlainText"/>
    <w:uiPriority w:val="99"/>
    <w:semiHidden/>
    <w:rsid w:val="00A94082"/>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tp16.notlb.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A5FB1-1A48-4B5C-BD30-C32A98266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1469</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9828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Jean Keller</dc:creator>
  <cp:lastModifiedBy>Mougey, Amy</cp:lastModifiedBy>
  <cp:revision>3</cp:revision>
  <cp:lastPrinted>2014-06-09T19:46:00Z</cp:lastPrinted>
  <dcterms:created xsi:type="dcterms:W3CDTF">2014-07-29T17:54:00Z</dcterms:created>
  <dcterms:modified xsi:type="dcterms:W3CDTF">2014-07-31T17:57:00Z</dcterms:modified>
</cp:coreProperties>
</file>